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88"/>
        <w:gridCol w:w="2779"/>
        <w:gridCol w:w="5501"/>
        <w:gridCol w:w="288"/>
      </w:tblGrid>
      <w:tr w:rsidR="00D20187" w14:paraId="70E80FC9" w14:textId="77777777" w:rsidTr="009A0DFF">
        <w:trPr>
          <w:trHeight w:val="540"/>
        </w:trPr>
        <w:tc>
          <w:tcPr>
            <w:tcW w:w="8856" w:type="dxa"/>
            <w:gridSpan w:val="4"/>
            <w:tcBorders>
              <w:top w:val="nil"/>
              <w:left w:val="nil"/>
              <w:bottom w:val="nil"/>
              <w:right w:val="nil"/>
            </w:tcBorders>
            <w:shd w:val="clear" w:color="auto" w:fill="FFFFFF" w:themeFill="background1"/>
            <w:vAlign w:val="bottom"/>
          </w:tcPr>
          <w:p w14:paraId="00023CED" w14:textId="77777777" w:rsidR="00D20187" w:rsidRDefault="00D20187" w:rsidP="009A0DFF">
            <w:pPr>
              <w:pStyle w:val="02CoverDate"/>
              <w:jc w:val="right"/>
              <w:rPr>
                <w:noProof/>
                <w:color w:val="DBE5F1" w:themeColor="accent1" w:themeTint="33"/>
              </w:rPr>
            </w:pPr>
          </w:p>
        </w:tc>
      </w:tr>
      <w:tr w:rsidR="00D20187" w14:paraId="07255C56" w14:textId="77777777" w:rsidTr="000879FB">
        <w:tc>
          <w:tcPr>
            <w:tcW w:w="8856" w:type="dxa"/>
            <w:gridSpan w:val="4"/>
            <w:tcBorders>
              <w:top w:val="nil"/>
              <w:left w:val="nil"/>
              <w:bottom w:val="single" w:sz="4" w:space="0" w:color="1F497D" w:themeColor="text2"/>
              <w:right w:val="nil"/>
            </w:tcBorders>
            <w:shd w:val="clear" w:color="auto" w:fill="FFFFFF" w:themeFill="background1"/>
          </w:tcPr>
          <w:p w14:paraId="11B27B00" w14:textId="77777777" w:rsidR="00D20187" w:rsidRDefault="00D20187" w:rsidP="00D20187">
            <w:pPr>
              <w:pStyle w:val="02CoverDate"/>
              <w:jc w:val="right"/>
              <w:rPr>
                <w:noProof/>
                <w:color w:val="DBE5F1" w:themeColor="accent1" w:themeTint="33"/>
              </w:rPr>
            </w:pPr>
          </w:p>
        </w:tc>
      </w:tr>
      <w:tr w:rsidR="000879FB" w14:paraId="145B05A2" w14:textId="77777777" w:rsidTr="00260EC6">
        <w:tc>
          <w:tcPr>
            <w:tcW w:w="8856" w:type="dxa"/>
            <w:gridSpan w:val="4"/>
            <w:tcBorders>
              <w:top w:val="single" w:sz="4" w:space="0" w:color="1F497D" w:themeColor="text2"/>
              <w:left w:val="single" w:sz="4" w:space="0" w:color="1F497D" w:themeColor="text2"/>
              <w:bottom w:val="nil"/>
              <w:right w:val="single" w:sz="4" w:space="0" w:color="1F497D" w:themeColor="text2"/>
            </w:tcBorders>
            <w:shd w:val="clear" w:color="auto" w:fill="FFFFFF" w:themeFill="background1"/>
          </w:tcPr>
          <w:p w14:paraId="3F53FE99" w14:textId="77777777" w:rsidR="000879FB" w:rsidRDefault="00260EC6" w:rsidP="00260EC6">
            <w:pPr>
              <w:pStyle w:val="02CoverDate"/>
              <w:jc w:val="right"/>
              <w:rPr>
                <w:noProof/>
                <w:color w:val="DBE5F1" w:themeColor="accent1" w:themeTint="33"/>
              </w:rPr>
            </w:pPr>
            <w:r>
              <w:rPr>
                <w:noProof/>
                <w:color w:val="DBE5F1" w:themeColor="accent1" w:themeTint="33"/>
              </w:rPr>
              <w:drawing>
                <wp:inline distT="0" distB="0" distL="0" distR="0" wp14:anchorId="2A94EEE9" wp14:editId="2E9E3431">
                  <wp:extent cx="828675" cy="103297"/>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30203" cy="103487"/>
                          </a:xfrm>
                          <a:prstGeom prst="rect">
                            <a:avLst/>
                          </a:prstGeom>
                          <a:noFill/>
                          <a:ln w="9525">
                            <a:noFill/>
                            <a:miter lim="800000"/>
                            <a:headEnd/>
                            <a:tailEnd/>
                          </a:ln>
                        </pic:spPr>
                      </pic:pic>
                    </a:graphicData>
                  </a:graphic>
                </wp:inline>
              </w:drawing>
            </w:r>
          </w:p>
        </w:tc>
      </w:tr>
      <w:tr w:rsidR="008048C4" w14:paraId="5D33CE0A" w14:textId="77777777" w:rsidTr="00A57239">
        <w:tc>
          <w:tcPr>
            <w:tcW w:w="8856" w:type="dxa"/>
            <w:gridSpan w:val="4"/>
            <w:tcBorders>
              <w:top w:val="nil"/>
              <w:left w:val="single" w:sz="4" w:space="0" w:color="1F497D" w:themeColor="text2"/>
              <w:bottom w:val="nil"/>
              <w:right w:val="single" w:sz="4" w:space="0" w:color="1F497D" w:themeColor="text2"/>
            </w:tcBorders>
            <w:shd w:val="clear" w:color="auto" w:fill="FFFFFF" w:themeFill="background1"/>
            <w:vAlign w:val="center"/>
          </w:tcPr>
          <w:p w14:paraId="02F3C75C" w14:textId="77777777" w:rsidR="008048C4" w:rsidRPr="008048C4" w:rsidRDefault="008048C4" w:rsidP="00A57239">
            <w:pPr>
              <w:pStyle w:val="02CoverDate"/>
              <w:rPr>
                <w:color w:val="DBE5F1" w:themeColor="accent1" w:themeTint="33"/>
              </w:rPr>
            </w:pPr>
            <w:r>
              <w:rPr>
                <w:noProof/>
                <w:color w:val="DBE5F1" w:themeColor="accent1" w:themeTint="33"/>
              </w:rPr>
              <w:drawing>
                <wp:inline distT="0" distB="0" distL="0" distR="0" wp14:anchorId="06450396" wp14:editId="20A7456B">
                  <wp:extent cx="4962526" cy="1184346"/>
                  <wp:effectExtent l="0" t="0" r="0" b="0"/>
                  <wp:docPr id="9" name="Picture 8" descr="Pictur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1" cstate="print"/>
                          <a:stretch>
                            <a:fillRect/>
                          </a:stretch>
                        </pic:blipFill>
                        <pic:spPr>
                          <a:xfrm>
                            <a:off x="0" y="0"/>
                            <a:ext cx="4959374" cy="1183594"/>
                          </a:xfrm>
                          <a:prstGeom prst="rect">
                            <a:avLst/>
                          </a:prstGeom>
                        </pic:spPr>
                      </pic:pic>
                    </a:graphicData>
                  </a:graphic>
                </wp:inline>
              </w:drawing>
            </w:r>
          </w:p>
        </w:tc>
      </w:tr>
      <w:tr w:rsidR="000879FB" w14:paraId="33395080" w14:textId="77777777" w:rsidTr="00D26E0E">
        <w:tc>
          <w:tcPr>
            <w:tcW w:w="8856" w:type="dxa"/>
            <w:gridSpan w:val="4"/>
            <w:tcBorders>
              <w:top w:val="nil"/>
              <w:left w:val="single" w:sz="4" w:space="0" w:color="1F497D" w:themeColor="text2"/>
              <w:bottom w:val="nil"/>
              <w:right w:val="single" w:sz="4" w:space="0" w:color="1F497D" w:themeColor="text2"/>
            </w:tcBorders>
            <w:shd w:val="clear" w:color="auto" w:fill="FFFFFF" w:themeFill="background1"/>
            <w:vAlign w:val="center"/>
          </w:tcPr>
          <w:p w14:paraId="277449A0" w14:textId="77777777" w:rsidR="000879FB" w:rsidRDefault="000879FB" w:rsidP="002A4891">
            <w:pPr>
              <w:pStyle w:val="02CoverDate"/>
              <w:jc w:val="center"/>
              <w:rPr>
                <w:noProof/>
                <w:color w:val="DBE5F1" w:themeColor="accent1" w:themeTint="33"/>
              </w:rPr>
            </w:pPr>
          </w:p>
        </w:tc>
      </w:tr>
      <w:tr w:rsidR="00BC2BDD" w14:paraId="5A5240A7" w14:textId="77777777" w:rsidTr="00ED1561">
        <w:trPr>
          <w:trHeight w:val="1062"/>
        </w:trPr>
        <w:tc>
          <w:tcPr>
            <w:tcW w:w="288" w:type="dxa"/>
            <w:tcBorders>
              <w:top w:val="nil"/>
              <w:left w:val="single" w:sz="4" w:space="0" w:color="1F497D" w:themeColor="text2"/>
              <w:bottom w:val="nil"/>
              <w:right w:val="nil"/>
            </w:tcBorders>
            <w:shd w:val="clear" w:color="auto" w:fill="365F91" w:themeFill="accent1" w:themeFillShade="BF"/>
            <w:vAlign w:val="center"/>
          </w:tcPr>
          <w:p w14:paraId="38D1FC04" w14:textId="77777777" w:rsidR="00BC2BDD" w:rsidRPr="007F0E84" w:rsidRDefault="00BC2BDD" w:rsidP="00D26E0E">
            <w:pPr>
              <w:pStyle w:val="02CoverDate"/>
              <w:rPr>
                <w:color w:val="FFFFFF" w:themeColor="background1"/>
                <w:sz w:val="32"/>
                <w:szCs w:val="32"/>
              </w:rPr>
            </w:pPr>
          </w:p>
        </w:tc>
        <w:tc>
          <w:tcPr>
            <w:tcW w:w="8280" w:type="dxa"/>
            <w:gridSpan w:val="2"/>
            <w:tcBorders>
              <w:top w:val="nil"/>
              <w:left w:val="nil"/>
              <w:bottom w:val="nil"/>
              <w:right w:val="nil"/>
            </w:tcBorders>
            <w:shd w:val="clear" w:color="auto" w:fill="365F91" w:themeFill="accent1" w:themeFillShade="BF"/>
            <w:vAlign w:val="center"/>
          </w:tcPr>
          <w:p w14:paraId="6ABE0429" w14:textId="61732D9E" w:rsidR="00BC2BDD" w:rsidRPr="007F0E84" w:rsidRDefault="00CC3B1B" w:rsidP="006F6260">
            <w:pPr>
              <w:pStyle w:val="02CoverDate"/>
              <w:rPr>
                <w:color w:val="FFFFFF" w:themeColor="background1"/>
                <w:sz w:val="32"/>
                <w:szCs w:val="32"/>
              </w:rPr>
            </w:pPr>
            <w:r>
              <w:rPr>
                <w:rFonts w:ascii="Arial" w:hAnsi="Arial" w:cs="Arial"/>
                <w:color w:val="FFFFFF" w:themeColor="background1"/>
                <w:sz w:val="32"/>
                <w:szCs w:val="32"/>
              </w:rPr>
              <w:t xml:space="preserve">ADF Code </w:t>
            </w:r>
            <w:r w:rsidR="00F176F1">
              <w:rPr>
                <w:rFonts w:ascii="Arial" w:hAnsi="Arial" w:cs="Arial"/>
                <w:color w:val="FFFFFF" w:themeColor="background1"/>
                <w:sz w:val="32"/>
                <w:szCs w:val="32"/>
              </w:rPr>
              <w:t xml:space="preserve">Guidelines </w:t>
            </w:r>
            <w:r w:rsidR="00CE5843" w:rsidRPr="003B0CD0">
              <w:rPr>
                <w:rFonts w:ascii="Arial" w:hAnsi="Arial" w:cs="Arial"/>
                <w:color w:val="FFFFFF" w:themeColor="background1"/>
                <w:sz w:val="32"/>
                <w:szCs w:val="32"/>
              </w:rPr>
              <w:t>v</w:t>
            </w:r>
            <w:r w:rsidR="006F6260" w:rsidRPr="003B0CD0">
              <w:rPr>
                <w:rFonts w:ascii="Arial" w:hAnsi="Arial" w:cs="Arial"/>
                <w:color w:val="FFFFFF" w:themeColor="background1"/>
                <w:sz w:val="32"/>
                <w:szCs w:val="32"/>
              </w:rPr>
              <w:t>3</w:t>
            </w:r>
            <w:r w:rsidR="00306AEE" w:rsidRPr="003B0CD0">
              <w:rPr>
                <w:rFonts w:ascii="Arial" w:hAnsi="Arial" w:cs="Arial"/>
                <w:color w:val="FFFFFF" w:themeColor="background1"/>
                <w:sz w:val="32"/>
                <w:szCs w:val="32"/>
              </w:rPr>
              <w:t xml:space="preserve">.00 </w:t>
            </w:r>
            <w:r w:rsidR="00332DD0" w:rsidRPr="003B0CD0">
              <w:rPr>
                <w:rFonts w:ascii="Arial" w:hAnsi="Arial" w:cs="Arial"/>
                <w:color w:val="FFFFFF" w:themeColor="background1"/>
                <w:sz w:val="32"/>
                <w:szCs w:val="32"/>
              </w:rPr>
              <w:t>–</w:t>
            </w:r>
            <w:r w:rsidR="00306AEE" w:rsidRPr="003B0CD0">
              <w:rPr>
                <w:rFonts w:ascii="Arial" w:hAnsi="Arial" w:cs="Arial"/>
                <w:color w:val="FFFFFF" w:themeColor="background1"/>
                <w:sz w:val="32"/>
                <w:szCs w:val="32"/>
              </w:rPr>
              <w:t xml:space="preserve"> </w:t>
            </w:r>
            <w:r w:rsidR="00F26A7E" w:rsidRPr="003B0CD0">
              <w:rPr>
                <w:rFonts w:ascii="Arial" w:hAnsi="Arial" w:cs="Arial"/>
                <w:color w:val="FFFFFF" w:themeColor="background1"/>
                <w:sz w:val="32"/>
                <w:szCs w:val="32"/>
              </w:rPr>
              <w:t>0</w:t>
            </w:r>
            <w:r w:rsidR="006F6260" w:rsidRPr="003B0CD0">
              <w:rPr>
                <w:rFonts w:ascii="Arial" w:hAnsi="Arial" w:cs="Arial"/>
                <w:color w:val="FFFFFF" w:themeColor="background1"/>
                <w:sz w:val="32"/>
                <w:szCs w:val="32"/>
              </w:rPr>
              <w:t>7</w:t>
            </w:r>
            <w:r w:rsidR="00F26A7E" w:rsidRPr="003B0CD0">
              <w:rPr>
                <w:rFonts w:ascii="Arial" w:hAnsi="Arial" w:cs="Arial"/>
                <w:color w:val="FFFFFF" w:themeColor="background1"/>
                <w:sz w:val="32"/>
                <w:szCs w:val="32"/>
              </w:rPr>
              <w:t>/0</w:t>
            </w:r>
            <w:r w:rsidR="006F6260" w:rsidRPr="003B0CD0">
              <w:rPr>
                <w:rFonts w:ascii="Arial" w:hAnsi="Arial" w:cs="Arial"/>
                <w:color w:val="FFFFFF" w:themeColor="background1"/>
                <w:sz w:val="32"/>
                <w:szCs w:val="32"/>
              </w:rPr>
              <w:t>7</w:t>
            </w:r>
            <w:r w:rsidR="00F26A7E" w:rsidRPr="003B0CD0">
              <w:rPr>
                <w:rFonts w:ascii="Arial" w:hAnsi="Arial" w:cs="Arial"/>
                <w:color w:val="FFFFFF" w:themeColor="background1"/>
                <w:sz w:val="32"/>
                <w:szCs w:val="32"/>
              </w:rPr>
              <w:t>/2014</w:t>
            </w:r>
          </w:p>
        </w:tc>
        <w:tc>
          <w:tcPr>
            <w:tcW w:w="288" w:type="dxa"/>
            <w:tcBorders>
              <w:top w:val="nil"/>
              <w:left w:val="nil"/>
              <w:bottom w:val="nil"/>
              <w:right w:val="single" w:sz="4" w:space="0" w:color="1F497D" w:themeColor="text2"/>
            </w:tcBorders>
            <w:shd w:val="clear" w:color="auto" w:fill="365F91" w:themeFill="accent1" w:themeFillShade="BF"/>
            <w:vAlign w:val="center"/>
          </w:tcPr>
          <w:p w14:paraId="16B28984" w14:textId="77777777" w:rsidR="00BC2BDD" w:rsidRPr="007F0E84" w:rsidRDefault="00BC2BDD" w:rsidP="00D26E0E">
            <w:pPr>
              <w:pStyle w:val="02CoverDate"/>
              <w:rPr>
                <w:color w:val="FFFFFF" w:themeColor="background1"/>
                <w:sz w:val="32"/>
                <w:szCs w:val="32"/>
              </w:rPr>
            </w:pPr>
          </w:p>
        </w:tc>
      </w:tr>
      <w:tr w:rsidR="00A94CCA" w14:paraId="28AD5E5C" w14:textId="77777777" w:rsidTr="00A94CCA">
        <w:trPr>
          <w:trHeight w:val="395"/>
        </w:trPr>
        <w:tc>
          <w:tcPr>
            <w:tcW w:w="3067" w:type="dxa"/>
            <w:gridSpan w:val="2"/>
            <w:tcBorders>
              <w:top w:val="nil"/>
              <w:left w:val="single" w:sz="4" w:space="0" w:color="1F497D" w:themeColor="text2"/>
              <w:bottom w:val="nil"/>
              <w:right w:val="single" w:sz="4" w:space="0" w:color="1F497D" w:themeColor="text2"/>
            </w:tcBorders>
            <w:shd w:val="clear" w:color="auto" w:fill="DBE5F1" w:themeFill="accent1" w:themeFillTint="33"/>
          </w:tcPr>
          <w:p w14:paraId="20872D3F" w14:textId="77777777" w:rsidR="00A94CCA" w:rsidRPr="00887606" w:rsidRDefault="00A94CCA" w:rsidP="00A94CCA">
            <w:pPr>
              <w:pStyle w:val="02CoverDate"/>
              <w:jc w:val="center"/>
            </w:pPr>
          </w:p>
        </w:tc>
        <w:tc>
          <w:tcPr>
            <w:tcW w:w="5789" w:type="dxa"/>
            <w:gridSpan w:val="2"/>
            <w:vMerge w:val="restart"/>
            <w:tcBorders>
              <w:top w:val="nil"/>
              <w:left w:val="single" w:sz="4" w:space="0" w:color="1F497D" w:themeColor="text2"/>
              <w:right w:val="single" w:sz="4" w:space="0" w:color="1F497D" w:themeColor="text2"/>
            </w:tcBorders>
            <w:vAlign w:val="center"/>
          </w:tcPr>
          <w:p w14:paraId="7CDF96E9" w14:textId="77777777" w:rsidR="00A94CCA" w:rsidRPr="002A4891" w:rsidRDefault="00A94CCA" w:rsidP="002A4891">
            <w:pPr>
              <w:pStyle w:val="02CoverDate"/>
              <w:rPr>
                <w:b/>
              </w:rPr>
            </w:pPr>
            <w:r w:rsidRPr="002A4891">
              <w:rPr>
                <w:b/>
              </w:rPr>
              <w:t>Abstract</w:t>
            </w:r>
          </w:p>
        </w:tc>
      </w:tr>
      <w:tr w:rsidR="00A94CCA" w14:paraId="5E0CBF7A" w14:textId="77777777" w:rsidTr="00A94CCA">
        <w:trPr>
          <w:trHeight w:val="280"/>
        </w:trPr>
        <w:tc>
          <w:tcPr>
            <w:tcW w:w="3067" w:type="dxa"/>
            <w:gridSpan w:val="2"/>
            <w:vMerge w:val="restart"/>
            <w:tcBorders>
              <w:top w:val="nil"/>
              <w:left w:val="single" w:sz="4" w:space="0" w:color="1F497D" w:themeColor="text2"/>
              <w:bottom w:val="single" w:sz="4" w:space="0" w:color="000000"/>
              <w:right w:val="single" w:sz="4" w:space="0" w:color="1F497D" w:themeColor="text2"/>
            </w:tcBorders>
            <w:shd w:val="clear" w:color="auto" w:fill="DBE5F1" w:themeFill="accent1" w:themeFillTint="33"/>
          </w:tcPr>
          <w:p w14:paraId="1E09B0B0" w14:textId="77777777" w:rsidR="00A94CCA" w:rsidRDefault="00AD74AD" w:rsidP="00A94CCA">
            <w:pPr>
              <w:pStyle w:val="02CoverDate"/>
              <w:jc w:val="center"/>
            </w:pPr>
            <w:r>
              <w:rPr>
                <w:noProof/>
              </w:rPr>
              <w:drawing>
                <wp:inline distT="0" distB="0" distL="0" distR="0" wp14:anchorId="4C1EEEFD" wp14:editId="59C346EF">
                  <wp:extent cx="1672491" cy="1343025"/>
                  <wp:effectExtent l="19050" t="0" r="0" b="0"/>
                  <wp:docPr id="1" name="Picture 0" descr="Picture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2" cstate="print">
                            <a:duotone>
                              <a:schemeClr val="accent1">
                                <a:shade val="45000"/>
                                <a:satMod val="135000"/>
                              </a:schemeClr>
                              <a:prstClr val="white"/>
                            </a:duotone>
                          </a:blip>
                          <a:stretch>
                            <a:fillRect/>
                          </a:stretch>
                        </pic:blipFill>
                        <pic:spPr>
                          <a:xfrm>
                            <a:off x="0" y="0"/>
                            <a:ext cx="1676007" cy="1345848"/>
                          </a:xfrm>
                          <a:prstGeom prst="rect">
                            <a:avLst/>
                          </a:prstGeom>
                        </pic:spPr>
                      </pic:pic>
                    </a:graphicData>
                  </a:graphic>
                </wp:inline>
              </w:drawing>
            </w:r>
          </w:p>
          <w:p w14:paraId="74CC0B6D" w14:textId="77777777" w:rsidR="00A94CCA" w:rsidRDefault="00587D9F" w:rsidP="00A94CCA">
            <w:pPr>
              <w:pStyle w:val="02CoverDate"/>
              <w:jc w:val="center"/>
              <w:rPr>
                <w:noProof/>
              </w:rPr>
            </w:pPr>
            <w:r>
              <w:rPr>
                <w:color w:val="1F497D" w:themeColor="text2"/>
              </w:rPr>
              <w:br/>
            </w:r>
            <w:proofErr w:type="gramStart"/>
            <w:r w:rsidR="00A94CCA" w:rsidRPr="00EF5689">
              <w:rPr>
                <w:color w:val="1F497D" w:themeColor="text2"/>
              </w:rPr>
              <w:t>twitter.com</w:t>
            </w:r>
            <w:proofErr w:type="gramEnd"/>
            <w:r w:rsidR="00A94CCA" w:rsidRPr="00EF5689">
              <w:rPr>
                <w:color w:val="1F497D" w:themeColor="text2"/>
              </w:rPr>
              <w:t>/</w:t>
            </w:r>
            <w:proofErr w:type="spellStart"/>
            <w:r w:rsidR="00A94CCA" w:rsidRPr="00EF5689">
              <w:rPr>
                <w:color w:val="1F497D" w:themeColor="text2"/>
              </w:rPr>
              <w:t>adfArchSquare</w:t>
            </w:r>
            <w:proofErr w:type="spellEnd"/>
          </w:p>
        </w:tc>
        <w:tc>
          <w:tcPr>
            <w:tcW w:w="5789" w:type="dxa"/>
            <w:gridSpan w:val="2"/>
            <w:vMerge/>
            <w:tcBorders>
              <w:left w:val="single" w:sz="4" w:space="0" w:color="1F497D" w:themeColor="text2"/>
              <w:bottom w:val="nil"/>
              <w:right w:val="single" w:sz="4" w:space="0" w:color="1F497D" w:themeColor="text2"/>
            </w:tcBorders>
            <w:vAlign w:val="center"/>
          </w:tcPr>
          <w:p w14:paraId="52DF5D57" w14:textId="77777777" w:rsidR="00A94CCA" w:rsidRPr="002A4891" w:rsidRDefault="00A94CCA" w:rsidP="002A4891">
            <w:pPr>
              <w:pStyle w:val="02CoverDate"/>
              <w:rPr>
                <w:b/>
              </w:rPr>
            </w:pPr>
          </w:p>
        </w:tc>
      </w:tr>
      <w:tr w:rsidR="00887606" w14:paraId="552D192B" w14:textId="77777777" w:rsidTr="00A94CCA">
        <w:trPr>
          <w:trHeight w:val="6047"/>
        </w:trPr>
        <w:tc>
          <w:tcPr>
            <w:tcW w:w="3067" w:type="dxa"/>
            <w:gridSpan w:val="2"/>
            <w:vMerge/>
            <w:tcBorders>
              <w:left w:val="single" w:sz="4" w:space="0" w:color="1F497D" w:themeColor="text2"/>
              <w:bottom w:val="nil"/>
              <w:right w:val="single" w:sz="4" w:space="0" w:color="1F497D" w:themeColor="text2"/>
            </w:tcBorders>
            <w:shd w:val="clear" w:color="auto" w:fill="DBE5F1" w:themeFill="accent1" w:themeFillTint="33"/>
          </w:tcPr>
          <w:p w14:paraId="2A1A823D" w14:textId="77777777" w:rsidR="00887606" w:rsidRDefault="00887606">
            <w:pPr>
              <w:pStyle w:val="02CoverDate"/>
              <w:rPr>
                <w:noProof/>
              </w:rPr>
            </w:pPr>
          </w:p>
        </w:tc>
        <w:tc>
          <w:tcPr>
            <w:tcW w:w="5789" w:type="dxa"/>
            <w:gridSpan w:val="2"/>
            <w:tcBorders>
              <w:top w:val="nil"/>
              <w:left w:val="single" w:sz="4" w:space="0" w:color="1F497D" w:themeColor="text2"/>
              <w:bottom w:val="nil"/>
              <w:right w:val="single" w:sz="4" w:space="0" w:color="1F497D" w:themeColor="text2"/>
            </w:tcBorders>
          </w:tcPr>
          <w:p w14:paraId="56032C9C" w14:textId="77777777" w:rsidR="00CE5843" w:rsidRDefault="00CE5843" w:rsidP="00CE5843">
            <w:pPr>
              <w:pStyle w:val="02CoverDate"/>
            </w:pPr>
            <w:r>
              <w:t xml:space="preserve">This document sets out ADF code guidelines, practices and conventions for applications built using ADF Business Components and ADF Faces Rich Client (release 11g and greater).  The </w:t>
            </w:r>
            <w:r w:rsidR="00F176F1">
              <w:t>guidelines</w:t>
            </w:r>
            <w:r>
              <w:t xml:space="preserve"> are summarized from a number of Oracle documents and other 3rd party collateral, with the goal of giving developers and development teams a short circuit on producing their own </w:t>
            </w:r>
            <w:r w:rsidR="00C540DA">
              <w:t xml:space="preserve">best practices </w:t>
            </w:r>
            <w:r>
              <w:t>collateral.</w:t>
            </w:r>
          </w:p>
          <w:p w14:paraId="52D33D54" w14:textId="77777777" w:rsidR="00CE5843" w:rsidRDefault="00CE5843" w:rsidP="00CE5843">
            <w:pPr>
              <w:pStyle w:val="02CoverDate"/>
            </w:pPr>
          </w:p>
          <w:p w14:paraId="0CE4A57F" w14:textId="77777777" w:rsidR="00CE5843" w:rsidRDefault="00CE5843" w:rsidP="00CE5843">
            <w:pPr>
              <w:pStyle w:val="02CoverDate"/>
            </w:pPr>
            <w:r>
              <w:t xml:space="preserve">The document is not a final production, but a living document that will be extended to cover new information as discovered or </w:t>
            </w:r>
            <w:r w:rsidR="00EF3B78">
              <w:t xml:space="preserve">as </w:t>
            </w:r>
            <w:r>
              <w:t>the ADF framework changes.</w:t>
            </w:r>
          </w:p>
          <w:p w14:paraId="3AADB4C8" w14:textId="77777777" w:rsidR="00CE5843" w:rsidRDefault="00CE5843" w:rsidP="00CE5843">
            <w:pPr>
              <w:pStyle w:val="02CoverDate"/>
            </w:pPr>
          </w:p>
          <w:p w14:paraId="34FD269D" w14:textId="77777777" w:rsidR="00CE5843" w:rsidRDefault="00CE5843" w:rsidP="00CE5843">
            <w:pPr>
              <w:pStyle w:val="02CoverDate"/>
            </w:pPr>
            <w:r>
              <w:t xml:space="preserve">Readers are encouraged to discuss </w:t>
            </w:r>
            <w:r w:rsidR="00390A12">
              <w:t>the guidelines</w:t>
            </w:r>
            <w:r>
              <w:t xml:space="preserve"> on the ADF EMG </w:t>
            </w:r>
            <w:r w:rsidR="005218A8">
              <w:t>(</w:t>
            </w:r>
            <w:r w:rsidR="005218A8" w:rsidRPr="005218A8">
              <w:t>http://bit.ly/JOr1wW</w:t>
            </w:r>
            <w:r w:rsidR="005218A8">
              <w:t>) and provide constructive feedback to</w:t>
            </w:r>
            <w:r w:rsidR="00390A12">
              <w:t xml:space="preserve"> Chris Muir via the ADF EMG Issue Tracker (</w:t>
            </w:r>
            <w:r w:rsidR="00390A12" w:rsidRPr="00390A12">
              <w:t>http://bit.ly/Qj2JAw</w:t>
            </w:r>
            <w:r w:rsidR="00390A12">
              <w:t>).</w:t>
            </w:r>
          </w:p>
          <w:p w14:paraId="6EBF1339" w14:textId="77777777" w:rsidR="00CE5843" w:rsidRDefault="00CE5843" w:rsidP="00CE5843">
            <w:pPr>
              <w:pStyle w:val="02CoverDate"/>
            </w:pPr>
          </w:p>
          <w:p w14:paraId="335168C5" w14:textId="77777777" w:rsidR="00887606" w:rsidRDefault="00887606" w:rsidP="002A4891">
            <w:pPr>
              <w:pStyle w:val="02CoverDate"/>
            </w:pPr>
          </w:p>
        </w:tc>
      </w:tr>
      <w:tr w:rsidR="00EF5689" w14:paraId="2EECBA1B" w14:textId="77777777" w:rsidTr="00887606">
        <w:tc>
          <w:tcPr>
            <w:tcW w:w="3067" w:type="dxa"/>
            <w:gridSpan w:val="2"/>
            <w:tcBorders>
              <w:top w:val="nil"/>
              <w:left w:val="single" w:sz="4" w:space="0" w:color="1F497D" w:themeColor="text2"/>
              <w:bottom w:val="nil"/>
              <w:right w:val="nil"/>
            </w:tcBorders>
            <w:shd w:val="clear" w:color="auto" w:fill="365F91" w:themeFill="accent1" w:themeFillShade="BF"/>
          </w:tcPr>
          <w:p w14:paraId="3E2B6B07" w14:textId="77777777" w:rsidR="008048C4" w:rsidRPr="00D26E0E" w:rsidRDefault="00D26E0E" w:rsidP="00D26E0E">
            <w:pPr>
              <w:pStyle w:val="02CoverDate"/>
              <w:rPr>
                <w:color w:val="FFFFFF" w:themeColor="background1"/>
              </w:rPr>
            </w:pPr>
            <w:r w:rsidRPr="00D26E0E">
              <w:rPr>
                <w:color w:val="FFFFFF" w:themeColor="background1"/>
              </w:rPr>
              <w:t>Author:</w:t>
            </w:r>
          </w:p>
        </w:tc>
        <w:tc>
          <w:tcPr>
            <w:tcW w:w="5789" w:type="dxa"/>
            <w:gridSpan w:val="2"/>
            <w:tcBorders>
              <w:top w:val="nil"/>
              <w:left w:val="nil"/>
              <w:bottom w:val="nil"/>
              <w:right w:val="single" w:sz="4" w:space="0" w:color="1F497D" w:themeColor="text2"/>
            </w:tcBorders>
            <w:shd w:val="clear" w:color="auto" w:fill="365F91" w:themeFill="accent1" w:themeFillShade="BF"/>
          </w:tcPr>
          <w:p w14:paraId="22B5AE4E" w14:textId="77777777" w:rsidR="008048C4" w:rsidRPr="00D26E0E" w:rsidRDefault="00CC3B1B">
            <w:pPr>
              <w:pStyle w:val="02CoverDate"/>
              <w:rPr>
                <w:color w:val="FFFFFF" w:themeColor="background1"/>
              </w:rPr>
            </w:pPr>
            <w:r>
              <w:rPr>
                <w:color w:val="FFFFFF" w:themeColor="background1"/>
              </w:rPr>
              <w:t>Chris Muir</w:t>
            </w:r>
          </w:p>
        </w:tc>
      </w:tr>
      <w:tr w:rsidR="00EF5689" w14:paraId="2CE1C40E" w14:textId="77777777" w:rsidTr="00D94FCF">
        <w:trPr>
          <w:trHeight w:val="80"/>
        </w:trPr>
        <w:tc>
          <w:tcPr>
            <w:tcW w:w="3067" w:type="dxa"/>
            <w:gridSpan w:val="2"/>
            <w:tcBorders>
              <w:top w:val="nil"/>
              <w:left w:val="single" w:sz="4" w:space="0" w:color="1F497D" w:themeColor="text2"/>
              <w:bottom w:val="single" w:sz="4" w:space="0" w:color="1F497D" w:themeColor="text2"/>
              <w:right w:val="nil"/>
            </w:tcBorders>
            <w:shd w:val="clear" w:color="auto" w:fill="365F91" w:themeFill="accent1" w:themeFillShade="BF"/>
          </w:tcPr>
          <w:p w14:paraId="4AAC7A7F" w14:textId="77777777" w:rsidR="008048C4" w:rsidRPr="00D26E0E" w:rsidRDefault="00D26E0E" w:rsidP="00D26E0E">
            <w:pPr>
              <w:pStyle w:val="02CoverDate"/>
              <w:rPr>
                <w:color w:val="FFFFFF" w:themeColor="background1"/>
              </w:rPr>
            </w:pPr>
            <w:r w:rsidRPr="00D26E0E">
              <w:rPr>
                <w:color w:val="FFFFFF" w:themeColor="background1"/>
              </w:rPr>
              <w:t>Date:</w:t>
            </w:r>
          </w:p>
        </w:tc>
        <w:tc>
          <w:tcPr>
            <w:tcW w:w="5789" w:type="dxa"/>
            <w:gridSpan w:val="2"/>
            <w:tcBorders>
              <w:top w:val="nil"/>
              <w:left w:val="nil"/>
              <w:bottom w:val="single" w:sz="4" w:space="0" w:color="1F497D" w:themeColor="text2"/>
              <w:right w:val="single" w:sz="4" w:space="0" w:color="1F497D" w:themeColor="text2"/>
            </w:tcBorders>
            <w:shd w:val="clear" w:color="auto" w:fill="365F91" w:themeFill="accent1" w:themeFillShade="BF"/>
          </w:tcPr>
          <w:p w14:paraId="55E42810" w14:textId="1A76B983" w:rsidR="008048C4" w:rsidRPr="00D26E0E" w:rsidRDefault="00F26A7E" w:rsidP="006F6260">
            <w:pPr>
              <w:pStyle w:val="02CoverDate"/>
              <w:rPr>
                <w:color w:val="FFFFFF" w:themeColor="background1"/>
              </w:rPr>
            </w:pPr>
            <w:r w:rsidRPr="003B0CD0">
              <w:rPr>
                <w:color w:val="FFFFFF" w:themeColor="background1"/>
              </w:rPr>
              <w:t>0</w:t>
            </w:r>
            <w:r w:rsidR="006F6260" w:rsidRPr="003B0CD0">
              <w:rPr>
                <w:color w:val="FFFFFF" w:themeColor="background1"/>
              </w:rPr>
              <w:t>7</w:t>
            </w:r>
            <w:r w:rsidRPr="003B0CD0">
              <w:rPr>
                <w:color w:val="FFFFFF" w:themeColor="background1"/>
              </w:rPr>
              <w:t>/0</w:t>
            </w:r>
            <w:r w:rsidR="006F6260" w:rsidRPr="003B0CD0">
              <w:rPr>
                <w:color w:val="FFFFFF" w:themeColor="background1"/>
              </w:rPr>
              <w:t>7</w:t>
            </w:r>
            <w:r w:rsidRPr="003B0CD0">
              <w:rPr>
                <w:color w:val="FFFFFF" w:themeColor="background1"/>
              </w:rPr>
              <w:t>/2014</w:t>
            </w:r>
          </w:p>
        </w:tc>
      </w:tr>
    </w:tbl>
    <w:p w14:paraId="6C2B298C" w14:textId="77777777" w:rsidR="0016219A" w:rsidRDefault="0016219A">
      <w:pPr>
        <w:pStyle w:val="02CoverDate"/>
      </w:pPr>
    </w:p>
    <w:p w14:paraId="4EE5BF3E" w14:textId="77777777" w:rsidR="0016219A" w:rsidRDefault="0016219A" w:rsidP="0016219A">
      <w:pPr>
        <w:pStyle w:val="19DisclaimerHead"/>
      </w:pPr>
    </w:p>
    <w:p w14:paraId="5EE69034" w14:textId="77777777" w:rsidR="003B7169" w:rsidRPr="0050519A" w:rsidRDefault="003B7169" w:rsidP="003B7169">
      <w:pPr>
        <w:rPr>
          <w:highlight w:val="yellow"/>
        </w:rPr>
      </w:pPr>
    </w:p>
    <w:p w14:paraId="4E36FD32" w14:textId="77777777" w:rsidR="003B7169" w:rsidRDefault="003B7169" w:rsidP="003B7169">
      <w:pPr>
        <w:rPr>
          <w:highlight w:val="yellow"/>
        </w:rPr>
      </w:pPr>
    </w:p>
    <w:p w14:paraId="03D8F96B" w14:textId="77777777" w:rsidR="00901FB1" w:rsidRDefault="00D269FC">
      <w:pPr>
        <w:pStyle w:val="TOC1"/>
        <w:rPr>
          <w:rFonts w:asciiTheme="minorHAnsi" w:eastAsiaTheme="minorEastAsia" w:hAnsiTheme="minorHAnsi" w:cstheme="minorBidi"/>
          <w:noProof/>
          <w:color w:val="auto"/>
          <w:sz w:val="24"/>
          <w:lang w:val="en-AU" w:eastAsia="ja-JP"/>
        </w:rPr>
      </w:pPr>
      <w:r>
        <w:rPr>
          <w:highlight w:val="yellow"/>
        </w:rPr>
        <w:fldChar w:fldCharType="begin"/>
      </w:r>
      <w:r w:rsidR="00902F1F">
        <w:rPr>
          <w:highlight w:val="yellow"/>
        </w:rPr>
        <w:instrText xml:space="preserve"> TOC \o "1-3" </w:instrText>
      </w:r>
      <w:r>
        <w:rPr>
          <w:highlight w:val="yellow"/>
        </w:rPr>
        <w:fldChar w:fldCharType="separate"/>
      </w:r>
      <w:r w:rsidR="00901FB1">
        <w:rPr>
          <w:noProof/>
        </w:rPr>
        <w:t>Goals</w:t>
      </w:r>
      <w:r w:rsidR="00901FB1">
        <w:rPr>
          <w:noProof/>
        </w:rPr>
        <w:tab/>
      </w:r>
      <w:r w:rsidR="00901FB1">
        <w:rPr>
          <w:noProof/>
        </w:rPr>
        <w:fldChar w:fldCharType="begin"/>
      </w:r>
      <w:r w:rsidR="00901FB1">
        <w:rPr>
          <w:noProof/>
        </w:rPr>
        <w:instrText xml:space="preserve"> PAGEREF _Toc266357917 \h </w:instrText>
      </w:r>
      <w:r w:rsidR="00901FB1">
        <w:rPr>
          <w:noProof/>
        </w:rPr>
      </w:r>
      <w:r w:rsidR="00901FB1">
        <w:rPr>
          <w:noProof/>
        </w:rPr>
        <w:fldChar w:fldCharType="separate"/>
      </w:r>
      <w:r w:rsidR="00901FB1">
        <w:rPr>
          <w:noProof/>
        </w:rPr>
        <w:t>4</w:t>
      </w:r>
      <w:r w:rsidR="00901FB1">
        <w:rPr>
          <w:noProof/>
        </w:rPr>
        <w:fldChar w:fldCharType="end"/>
      </w:r>
    </w:p>
    <w:p w14:paraId="35E5256F" w14:textId="77777777" w:rsidR="00901FB1" w:rsidRDefault="00901FB1">
      <w:pPr>
        <w:pStyle w:val="TOC1"/>
        <w:rPr>
          <w:rFonts w:asciiTheme="minorHAnsi" w:eastAsiaTheme="minorEastAsia" w:hAnsiTheme="minorHAnsi" w:cstheme="minorBidi"/>
          <w:noProof/>
          <w:color w:val="auto"/>
          <w:sz w:val="24"/>
          <w:lang w:val="en-AU" w:eastAsia="ja-JP"/>
        </w:rPr>
      </w:pPr>
      <w:r>
        <w:rPr>
          <w:noProof/>
        </w:rPr>
        <w:t>Document Structure</w:t>
      </w:r>
      <w:r>
        <w:rPr>
          <w:noProof/>
        </w:rPr>
        <w:tab/>
      </w:r>
      <w:r>
        <w:rPr>
          <w:noProof/>
        </w:rPr>
        <w:fldChar w:fldCharType="begin"/>
      </w:r>
      <w:r>
        <w:rPr>
          <w:noProof/>
        </w:rPr>
        <w:instrText xml:space="preserve"> PAGEREF _Toc266357918 \h </w:instrText>
      </w:r>
      <w:r>
        <w:rPr>
          <w:noProof/>
        </w:rPr>
      </w:r>
      <w:r>
        <w:rPr>
          <w:noProof/>
        </w:rPr>
        <w:fldChar w:fldCharType="separate"/>
      </w:r>
      <w:r>
        <w:rPr>
          <w:noProof/>
        </w:rPr>
        <w:t>4</w:t>
      </w:r>
      <w:r>
        <w:rPr>
          <w:noProof/>
        </w:rPr>
        <w:fldChar w:fldCharType="end"/>
      </w:r>
    </w:p>
    <w:p w14:paraId="32D9E991" w14:textId="77777777" w:rsidR="00901FB1" w:rsidRDefault="00901FB1">
      <w:pPr>
        <w:pStyle w:val="TOC1"/>
        <w:rPr>
          <w:rFonts w:asciiTheme="minorHAnsi" w:eastAsiaTheme="minorEastAsia" w:hAnsiTheme="minorHAnsi" w:cstheme="minorBidi"/>
          <w:noProof/>
          <w:color w:val="auto"/>
          <w:sz w:val="24"/>
          <w:lang w:val="en-AU" w:eastAsia="ja-JP"/>
        </w:rPr>
      </w:pPr>
      <w:r>
        <w:rPr>
          <w:noProof/>
        </w:rPr>
        <w:t>Future Extensions</w:t>
      </w:r>
      <w:r>
        <w:rPr>
          <w:noProof/>
        </w:rPr>
        <w:tab/>
      </w:r>
      <w:r>
        <w:rPr>
          <w:noProof/>
        </w:rPr>
        <w:fldChar w:fldCharType="begin"/>
      </w:r>
      <w:r>
        <w:rPr>
          <w:noProof/>
        </w:rPr>
        <w:instrText xml:space="preserve"> PAGEREF _Toc266357919 \h </w:instrText>
      </w:r>
      <w:r>
        <w:rPr>
          <w:noProof/>
        </w:rPr>
      </w:r>
      <w:r>
        <w:rPr>
          <w:noProof/>
        </w:rPr>
        <w:fldChar w:fldCharType="separate"/>
      </w:r>
      <w:r>
        <w:rPr>
          <w:noProof/>
        </w:rPr>
        <w:t>5</w:t>
      </w:r>
      <w:r>
        <w:rPr>
          <w:noProof/>
        </w:rPr>
        <w:fldChar w:fldCharType="end"/>
      </w:r>
    </w:p>
    <w:p w14:paraId="6CE23C23" w14:textId="77777777" w:rsidR="00901FB1" w:rsidRDefault="00901FB1">
      <w:pPr>
        <w:pStyle w:val="TOC1"/>
        <w:rPr>
          <w:rFonts w:asciiTheme="minorHAnsi" w:eastAsiaTheme="minorEastAsia" w:hAnsiTheme="minorHAnsi" w:cstheme="minorBidi"/>
          <w:noProof/>
          <w:color w:val="auto"/>
          <w:sz w:val="24"/>
          <w:lang w:val="en-AU" w:eastAsia="ja-JP"/>
        </w:rPr>
      </w:pPr>
      <w:r>
        <w:rPr>
          <w:noProof/>
        </w:rPr>
        <w:t>Out of Scope</w:t>
      </w:r>
      <w:r>
        <w:rPr>
          <w:noProof/>
        </w:rPr>
        <w:tab/>
      </w:r>
      <w:r>
        <w:rPr>
          <w:noProof/>
        </w:rPr>
        <w:fldChar w:fldCharType="begin"/>
      </w:r>
      <w:r>
        <w:rPr>
          <w:noProof/>
        </w:rPr>
        <w:instrText xml:space="preserve"> PAGEREF _Toc266357920 \h </w:instrText>
      </w:r>
      <w:r>
        <w:rPr>
          <w:noProof/>
        </w:rPr>
      </w:r>
      <w:r>
        <w:rPr>
          <w:noProof/>
        </w:rPr>
        <w:fldChar w:fldCharType="separate"/>
      </w:r>
      <w:r>
        <w:rPr>
          <w:noProof/>
        </w:rPr>
        <w:t>5</w:t>
      </w:r>
      <w:r>
        <w:rPr>
          <w:noProof/>
        </w:rPr>
        <w:fldChar w:fldCharType="end"/>
      </w:r>
    </w:p>
    <w:p w14:paraId="3E29EA19" w14:textId="77777777" w:rsidR="00901FB1" w:rsidRDefault="00901FB1">
      <w:pPr>
        <w:pStyle w:val="TOC1"/>
        <w:rPr>
          <w:rFonts w:asciiTheme="minorHAnsi" w:eastAsiaTheme="minorEastAsia" w:hAnsiTheme="minorHAnsi" w:cstheme="minorBidi"/>
          <w:noProof/>
          <w:color w:val="auto"/>
          <w:sz w:val="24"/>
          <w:lang w:val="en-AU" w:eastAsia="ja-JP"/>
        </w:rPr>
      </w:pPr>
      <w:r>
        <w:rPr>
          <w:noProof/>
        </w:rPr>
        <w:t>Document Annotations</w:t>
      </w:r>
      <w:r>
        <w:rPr>
          <w:noProof/>
        </w:rPr>
        <w:tab/>
      </w:r>
      <w:r>
        <w:rPr>
          <w:noProof/>
        </w:rPr>
        <w:fldChar w:fldCharType="begin"/>
      </w:r>
      <w:r>
        <w:rPr>
          <w:noProof/>
        </w:rPr>
        <w:instrText xml:space="preserve"> PAGEREF _Toc266357921 \h </w:instrText>
      </w:r>
      <w:r>
        <w:rPr>
          <w:noProof/>
        </w:rPr>
      </w:r>
      <w:r>
        <w:rPr>
          <w:noProof/>
        </w:rPr>
        <w:fldChar w:fldCharType="separate"/>
      </w:r>
      <w:r>
        <w:rPr>
          <w:noProof/>
        </w:rPr>
        <w:t>5</w:t>
      </w:r>
      <w:r>
        <w:rPr>
          <w:noProof/>
        </w:rPr>
        <w:fldChar w:fldCharType="end"/>
      </w:r>
    </w:p>
    <w:p w14:paraId="6906A3C3" w14:textId="77777777" w:rsidR="00901FB1" w:rsidRDefault="00901FB1">
      <w:pPr>
        <w:pStyle w:val="TOC1"/>
        <w:rPr>
          <w:rFonts w:asciiTheme="minorHAnsi" w:eastAsiaTheme="minorEastAsia" w:hAnsiTheme="minorHAnsi" w:cstheme="minorBidi"/>
          <w:noProof/>
          <w:color w:val="auto"/>
          <w:sz w:val="24"/>
          <w:lang w:val="en-AU" w:eastAsia="ja-JP"/>
        </w:rPr>
      </w:pPr>
      <w:r>
        <w:rPr>
          <w:noProof/>
        </w:rPr>
        <w:t>Change Log</w:t>
      </w:r>
      <w:r>
        <w:rPr>
          <w:noProof/>
        </w:rPr>
        <w:tab/>
      </w:r>
      <w:r>
        <w:rPr>
          <w:noProof/>
        </w:rPr>
        <w:fldChar w:fldCharType="begin"/>
      </w:r>
      <w:r>
        <w:rPr>
          <w:noProof/>
        </w:rPr>
        <w:instrText xml:space="preserve"> PAGEREF _Toc266357922 \h </w:instrText>
      </w:r>
      <w:r>
        <w:rPr>
          <w:noProof/>
        </w:rPr>
      </w:r>
      <w:r>
        <w:rPr>
          <w:noProof/>
        </w:rPr>
        <w:fldChar w:fldCharType="separate"/>
      </w:r>
      <w:r>
        <w:rPr>
          <w:noProof/>
        </w:rPr>
        <w:t>6</w:t>
      </w:r>
      <w:r>
        <w:rPr>
          <w:noProof/>
        </w:rPr>
        <w:fldChar w:fldCharType="end"/>
      </w:r>
    </w:p>
    <w:p w14:paraId="3EC55225" w14:textId="77777777" w:rsidR="00901FB1" w:rsidRDefault="00901FB1">
      <w:pPr>
        <w:pStyle w:val="TOC1"/>
        <w:rPr>
          <w:rFonts w:asciiTheme="minorHAnsi" w:eastAsiaTheme="minorEastAsia" w:hAnsiTheme="minorHAnsi" w:cstheme="minorBidi"/>
          <w:noProof/>
          <w:color w:val="auto"/>
          <w:sz w:val="24"/>
          <w:lang w:val="en-AU" w:eastAsia="ja-JP"/>
        </w:rPr>
      </w:pPr>
      <w:r>
        <w:rPr>
          <w:noProof/>
        </w:rPr>
        <w:t>General Code Guidelines</w:t>
      </w:r>
      <w:r>
        <w:rPr>
          <w:noProof/>
        </w:rPr>
        <w:tab/>
      </w:r>
      <w:r>
        <w:rPr>
          <w:noProof/>
        </w:rPr>
        <w:fldChar w:fldCharType="begin"/>
      </w:r>
      <w:r>
        <w:rPr>
          <w:noProof/>
        </w:rPr>
        <w:instrText xml:space="preserve"> PAGEREF _Toc266357923 \h </w:instrText>
      </w:r>
      <w:r>
        <w:rPr>
          <w:noProof/>
        </w:rPr>
      </w:r>
      <w:r>
        <w:rPr>
          <w:noProof/>
        </w:rPr>
        <w:fldChar w:fldCharType="separate"/>
      </w:r>
      <w:r>
        <w:rPr>
          <w:noProof/>
        </w:rPr>
        <w:t>8</w:t>
      </w:r>
      <w:r>
        <w:rPr>
          <w:noProof/>
        </w:rPr>
        <w:fldChar w:fldCharType="end"/>
      </w:r>
    </w:p>
    <w:p w14:paraId="32ED3B45"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ADF Application XML Files</w:t>
      </w:r>
      <w:r>
        <w:rPr>
          <w:noProof/>
        </w:rPr>
        <w:tab/>
      </w:r>
      <w:r>
        <w:rPr>
          <w:noProof/>
        </w:rPr>
        <w:fldChar w:fldCharType="begin"/>
      </w:r>
      <w:r>
        <w:rPr>
          <w:noProof/>
        </w:rPr>
        <w:instrText xml:space="preserve"> PAGEREF _Toc266357924 \h </w:instrText>
      </w:r>
      <w:r>
        <w:rPr>
          <w:noProof/>
        </w:rPr>
      </w:r>
      <w:r>
        <w:rPr>
          <w:noProof/>
        </w:rPr>
        <w:fldChar w:fldCharType="separate"/>
      </w:r>
      <w:r>
        <w:rPr>
          <w:noProof/>
        </w:rPr>
        <w:t>8</w:t>
      </w:r>
      <w:r>
        <w:rPr>
          <w:noProof/>
        </w:rPr>
        <w:fldChar w:fldCharType="end"/>
      </w:r>
    </w:p>
    <w:p w14:paraId="52079A23"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Deployment</w:t>
      </w:r>
      <w:r>
        <w:rPr>
          <w:noProof/>
        </w:rPr>
        <w:tab/>
      </w:r>
      <w:r>
        <w:rPr>
          <w:noProof/>
        </w:rPr>
        <w:fldChar w:fldCharType="begin"/>
      </w:r>
      <w:r>
        <w:rPr>
          <w:noProof/>
        </w:rPr>
        <w:instrText xml:space="preserve"> PAGEREF _Toc266357925 \h </w:instrText>
      </w:r>
      <w:r>
        <w:rPr>
          <w:noProof/>
        </w:rPr>
      </w:r>
      <w:r>
        <w:rPr>
          <w:noProof/>
        </w:rPr>
        <w:fldChar w:fldCharType="separate"/>
      </w:r>
      <w:r>
        <w:rPr>
          <w:noProof/>
        </w:rPr>
        <w:t>9</w:t>
      </w:r>
      <w:r>
        <w:rPr>
          <w:noProof/>
        </w:rPr>
        <w:fldChar w:fldCharType="end"/>
      </w:r>
    </w:p>
    <w:p w14:paraId="08B102EA"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Audit</w:t>
      </w:r>
      <w:r>
        <w:rPr>
          <w:noProof/>
        </w:rPr>
        <w:tab/>
      </w:r>
      <w:r>
        <w:rPr>
          <w:noProof/>
        </w:rPr>
        <w:fldChar w:fldCharType="begin"/>
      </w:r>
      <w:r>
        <w:rPr>
          <w:noProof/>
        </w:rPr>
        <w:instrText xml:space="preserve"> PAGEREF _Toc266357926 \h </w:instrText>
      </w:r>
      <w:r>
        <w:rPr>
          <w:noProof/>
        </w:rPr>
      </w:r>
      <w:r>
        <w:rPr>
          <w:noProof/>
        </w:rPr>
        <w:fldChar w:fldCharType="separate"/>
      </w:r>
      <w:r>
        <w:rPr>
          <w:noProof/>
        </w:rPr>
        <w:t>11</w:t>
      </w:r>
      <w:r>
        <w:rPr>
          <w:noProof/>
        </w:rPr>
        <w:fldChar w:fldCharType="end"/>
      </w:r>
    </w:p>
    <w:p w14:paraId="09C98874"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Java</w:t>
      </w:r>
      <w:r>
        <w:rPr>
          <w:noProof/>
        </w:rPr>
        <w:tab/>
      </w:r>
      <w:r>
        <w:rPr>
          <w:noProof/>
        </w:rPr>
        <w:fldChar w:fldCharType="begin"/>
      </w:r>
      <w:r>
        <w:rPr>
          <w:noProof/>
        </w:rPr>
        <w:instrText xml:space="preserve"> PAGEREF _Toc266357927 \h </w:instrText>
      </w:r>
      <w:r>
        <w:rPr>
          <w:noProof/>
        </w:rPr>
      </w:r>
      <w:r>
        <w:rPr>
          <w:noProof/>
        </w:rPr>
        <w:fldChar w:fldCharType="separate"/>
      </w:r>
      <w:r>
        <w:rPr>
          <w:noProof/>
        </w:rPr>
        <w:t>11</w:t>
      </w:r>
      <w:r>
        <w:rPr>
          <w:noProof/>
        </w:rPr>
        <w:fldChar w:fldCharType="end"/>
      </w:r>
    </w:p>
    <w:p w14:paraId="13847B85"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Logging</w:t>
      </w:r>
      <w:r>
        <w:rPr>
          <w:noProof/>
        </w:rPr>
        <w:tab/>
      </w:r>
      <w:r>
        <w:rPr>
          <w:noProof/>
        </w:rPr>
        <w:fldChar w:fldCharType="begin"/>
      </w:r>
      <w:r>
        <w:rPr>
          <w:noProof/>
        </w:rPr>
        <w:instrText xml:space="preserve"> PAGEREF _Toc266357928 \h </w:instrText>
      </w:r>
      <w:r>
        <w:rPr>
          <w:noProof/>
        </w:rPr>
      </w:r>
      <w:r>
        <w:rPr>
          <w:noProof/>
        </w:rPr>
        <w:fldChar w:fldCharType="separate"/>
      </w:r>
      <w:r>
        <w:rPr>
          <w:noProof/>
        </w:rPr>
        <w:t>12</w:t>
      </w:r>
      <w:r>
        <w:rPr>
          <w:noProof/>
        </w:rPr>
        <w:fldChar w:fldCharType="end"/>
      </w:r>
    </w:p>
    <w:p w14:paraId="5C836BB1"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Maven</w:t>
      </w:r>
      <w:r>
        <w:rPr>
          <w:noProof/>
        </w:rPr>
        <w:tab/>
      </w:r>
      <w:r>
        <w:rPr>
          <w:noProof/>
        </w:rPr>
        <w:fldChar w:fldCharType="begin"/>
      </w:r>
      <w:r>
        <w:rPr>
          <w:noProof/>
        </w:rPr>
        <w:instrText xml:space="preserve"> PAGEREF _Toc266357929 \h </w:instrText>
      </w:r>
      <w:r>
        <w:rPr>
          <w:noProof/>
        </w:rPr>
      </w:r>
      <w:r>
        <w:rPr>
          <w:noProof/>
        </w:rPr>
        <w:fldChar w:fldCharType="separate"/>
      </w:r>
      <w:r>
        <w:rPr>
          <w:noProof/>
        </w:rPr>
        <w:t>13</w:t>
      </w:r>
      <w:r>
        <w:rPr>
          <w:noProof/>
        </w:rPr>
        <w:fldChar w:fldCharType="end"/>
      </w:r>
    </w:p>
    <w:p w14:paraId="38C73EFE"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Source Code</w:t>
      </w:r>
      <w:r>
        <w:rPr>
          <w:noProof/>
        </w:rPr>
        <w:tab/>
      </w:r>
      <w:r>
        <w:rPr>
          <w:noProof/>
        </w:rPr>
        <w:fldChar w:fldCharType="begin"/>
      </w:r>
      <w:r>
        <w:rPr>
          <w:noProof/>
        </w:rPr>
        <w:instrText xml:space="preserve"> PAGEREF _Toc266357930 \h </w:instrText>
      </w:r>
      <w:r>
        <w:rPr>
          <w:noProof/>
        </w:rPr>
      </w:r>
      <w:r>
        <w:rPr>
          <w:noProof/>
        </w:rPr>
        <w:fldChar w:fldCharType="separate"/>
      </w:r>
      <w:r>
        <w:rPr>
          <w:noProof/>
        </w:rPr>
        <w:t>13</w:t>
      </w:r>
      <w:r>
        <w:rPr>
          <w:noProof/>
        </w:rPr>
        <w:fldChar w:fldCharType="end"/>
      </w:r>
    </w:p>
    <w:p w14:paraId="4EC85A02"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Source Control</w:t>
      </w:r>
      <w:r>
        <w:rPr>
          <w:noProof/>
        </w:rPr>
        <w:tab/>
      </w:r>
      <w:r>
        <w:rPr>
          <w:noProof/>
        </w:rPr>
        <w:fldChar w:fldCharType="begin"/>
      </w:r>
      <w:r>
        <w:rPr>
          <w:noProof/>
        </w:rPr>
        <w:instrText xml:space="preserve"> PAGEREF _Toc266357931 \h </w:instrText>
      </w:r>
      <w:r>
        <w:rPr>
          <w:noProof/>
        </w:rPr>
      </w:r>
      <w:r>
        <w:rPr>
          <w:noProof/>
        </w:rPr>
        <w:fldChar w:fldCharType="separate"/>
      </w:r>
      <w:r>
        <w:rPr>
          <w:noProof/>
        </w:rPr>
        <w:t>13</w:t>
      </w:r>
      <w:r>
        <w:rPr>
          <w:noProof/>
        </w:rPr>
        <w:fldChar w:fldCharType="end"/>
      </w:r>
    </w:p>
    <w:p w14:paraId="7731E05B" w14:textId="77777777" w:rsidR="00901FB1" w:rsidRDefault="00901FB1">
      <w:pPr>
        <w:pStyle w:val="TOC1"/>
        <w:rPr>
          <w:rFonts w:asciiTheme="minorHAnsi" w:eastAsiaTheme="minorEastAsia" w:hAnsiTheme="minorHAnsi" w:cstheme="minorBidi"/>
          <w:noProof/>
          <w:color w:val="auto"/>
          <w:sz w:val="24"/>
          <w:lang w:val="en-AU" w:eastAsia="ja-JP"/>
        </w:rPr>
      </w:pPr>
      <w:r>
        <w:rPr>
          <w:noProof/>
        </w:rPr>
        <w:t>ADF Business Components</w:t>
      </w:r>
      <w:r>
        <w:rPr>
          <w:noProof/>
        </w:rPr>
        <w:tab/>
      </w:r>
      <w:r>
        <w:rPr>
          <w:noProof/>
        </w:rPr>
        <w:fldChar w:fldCharType="begin"/>
      </w:r>
      <w:r>
        <w:rPr>
          <w:noProof/>
        </w:rPr>
        <w:instrText xml:space="preserve"> PAGEREF _Toc266357932 \h </w:instrText>
      </w:r>
      <w:r>
        <w:rPr>
          <w:noProof/>
        </w:rPr>
      </w:r>
      <w:r>
        <w:rPr>
          <w:noProof/>
        </w:rPr>
        <w:fldChar w:fldCharType="separate"/>
      </w:r>
      <w:r>
        <w:rPr>
          <w:noProof/>
        </w:rPr>
        <w:t>14</w:t>
      </w:r>
      <w:r>
        <w:rPr>
          <w:noProof/>
        </w:rPr>
        <w:fldChar w:fldCharType="end"/>
      </w:r>
    </w:p>
    <w:p w14:paraId="4F78F6E6"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General</w:t>
      </w:r>
      <w:r>
        <w:rPr>
          <w:noProof/>
        </w:rPr>
        <w:tab/>
      </w:r>
      <w:r>
        <w:rPr>
          <w:noProof/>
        </w:rPr>
        <w:fldChar w:fldCharType="begin"/>
      </w:r>
      <w:r>
        <w:rPr>
          <w:noProof/>
        </w:rPr>
        <w:instrText xml:space="preserve"> PAGEREF _Toc266357933 \h </w:instrText>
      </w:r>
      <w:r>
        <w:rPr>
          <w:noProof/>
        </w:rPr>
      </w:r>
      <w:r>
        <w:rPr>
          <w:noProof/>
        </w:rPr>
        <w:fldChar w:fldCharType="separate"/>
      </w:r>
      <w:r>
        <w:rPr>
          <w:noProof/>
        </w:rPr>
        <w:t>14</w:t>
      </w:r>
      <w:r>
        <w:rPr>
          <w:noProof/>
        </w:rPr>
        <w:fldChar w:fldCharType="end"/>
      </w:r>
    </w:p>
    <w:p w14:paraId="6EA4A87F"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Application Modules</w:t>
      </w:r>
      <w:r>
        <w:rPr>
          <w:noProof/>
        </w:rPr>
        <w:tab/>
      </w:r>
      <w:r>
        <w:rPr>
          <w:noProof/>
        </w:rPr>
        <w:fldChar w:fldCharType="begin"/>
      </w:r>
      <w:r>
        <w:rPr>
          <w:noProof/>
        </w:rPr>
        <w:instrText xml:space="preserve"> PAGEREF _Toc266357934 \h </w:instrText>
      </w:r>
      <w:r>
        <w:rPr>
          <w:noProof/>
        </w:rPr>
      </w:r>
      <w:r>
        <w:rPr>
          <w:noProof/>
        </w:rPr>
        <w:fldChar w:fldCharType="separate"/>
      </w:r>
      <w:r>
        <w:rPr>
          <w:noProof/>
        </w:rPr>
        <w:t>15</w:t>
      </w:r>
      <w:r>
        <w:rPr>
          <w:noProof/>
        </w:rPr>
        <w:fldChar w:fldCharType="end"/>
      </w:r>
    </w:p>
    <w:p w14:paraId="3DE11343"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Domains</w:t>
      </w:r>
      <w:r>
        <w:rPr>
          <w:noProof/>
        </w:rPr>
        <w:tab/>
      </w:r>
      <w:r>
        <w:rPr>
          <w:noProof/>
        </w:rPr>
        <w:fldChar w:fldCharType="begin"/>
      </w:r>
      <w:r>
        <w:rPr>
          <w:noProof/>
        </w:rPr>
        <w:instrText xml:space="preserve"> PAGEREF _Toc266357935 \h </w:instrText>
      </w:r>
      <w:r>
        <w:rPr>
          <w:noProof/>
        </w:rPr>
      </w:r>
      <w:r>
        <w:rPr>
          <w:noProof/>
        </w:rPr>
        <w:fldChar w:fldCharType="separate"/>
      </w:r>
      <w:r>
        <w:rPr>
          <w:noProof/>
        </w:rPr>
        <w:t>18</w:t>
      </w:r>
      <w:r>
        <w:rPr>
          <w:noProof/>
        </w:rPr>
        <w:fldChar w:fldCharType="end"/>
      </w:r>
    </w:p>
    <w:p w14:paraId="7EACC661"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Entity Associations</w:t>
      </w:r>
      <w:r>
        <w:rPr>
          <w:noProof/>
        </w:rPr>
        <w:tab/>
      </w:r>
      <w:r>
        <w:rPr>
          <w:noProof/>
        </w:rPr>
        <w:fldChar w:fldCharType="begin"/>
      </w:r>
      <w:r>
        <w:rPr>
          <w:noProof/>
        </w:rPr>
        <w:instrText xml:space="preserve"> PAGEREF _Toc266357936 \h </w:instrText>
      </w:r>
      <w:r>
        <w:rPr>
          <w:noProof/>
        </w:rPr>
      </w:r>
      <w:r>
        <w:rPr>
          <w:noProof/>
        </w:rPr>
        <w:fldChar w:fldCharType="separate"/>
      </w:r>
      <w:r>
        <w:rPr>
          <w:noProof/>
        </w:rPr>
        <w:t>18</w:t>
      </w:r>
      <w:r>
        <w:rPr>
          <w:noProof/>
        </w:rPr>
        <w:fldChar w:fldCharType="end"/>
      </w:r>
    </w:p>
    <w:p w14:paraId="45437DA9"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Entity Objects</w:t>
      </w:r>
      <w:r>
        <w:rPr>
          <w:noProof/>
        </w:rPr>
        <w:tab/>
      </w:r>
      <w:r>
        <w:rPr>
          <w:noProof/>
        </w:rPr>
        <w:fldChar w:fldCharType="begin"/>
      </w:r>
      <w:r>
        <w:rPr>
          <w:noProof/>
        </w:rPr>
        <w:instrText xml:space="preserve"> PAGEREF _Toc266357937 \h </w:instrText>
      </w:r>
      <w:r>
        <w:rPr>
          <w:noProof/>
        </w:rPr>
      </w:r>
      <w:r>
        <w:rPr>
          <w:noProof/>
        </w:rPr>
        <w:fldChar w:fldCharType="separate"/>
      </w:r>
      <w:r>
        <w:rPr>
          <w:noProof/>
        </w:rPr>
        <w:t>18</w:t>
      </w:r>
      <w:r>
        <w:rPr>
          <w:noProof/>
        </w:rPr>
        <w:fldChar w:fldCharType="end"/>
      </w:r>
    </w:p>
    <w:p w14:paraId="49389123"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Groovy</w:t>
      </w:r>
      <w:r>
        <w:rPr>
          <w:noProof/>
        </w:rPr>
        <w:tab/>
      </w:r>
      <w:r>
        <w:rPr>
          <w:noProof/>
        </w:rPr>
        <w:fldChar w:fldCharType="begin"/>
      </w:r>
      <w:r>
        <w:rPr>
          <w:noProof/>
        </w:rPr>
        <w:instrText xml:space="preserve"> PAGEREF _Toc266357938 \h </w:instrText>
      </w:r>
      <w:r>
        <w:rPr>
          <w:noProof/>
        </w:rPr>
      </w:r>
      <w:r>
        <w:rPr>
          <w:noProof/>
        </w:rPr>
        <w:fldChar w:fldCharType="separate"/>
      </w:r>
      <w:r>
        <w:rPr>
          <w:noProof/>
        </w:rPr>
        <w:t>21</w:t>
      </w:r>
      <w:r>
        <w:rPr>
          <w:noProof/>
        </w:rPr>
        <w:fldChar w:fldCharType="end"/>
      </w:r>
    </w:p>
    <w:p w14:paraId="1A24D644"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Passivation and Activation</w:t>
      </w:r>
      <w:r>
        <w:rPr>
          <w:noProof/>
        </w:rPr>
        <w:tab/>
      </w:r>
      <w:r>
        <w:rPr>
          <w:noProof/>
        </w:rPr>
        <w:fldChar w:fldCharType="begin"/>
      </w:r>
      <w:r>
        <w:rPr>
          <w:noProof/>
        </w:rPr>
        <w:instrText xml:space="preserve"> PAGEREF _Toc266357939 \h </w:instrText>
      </w:r>
      <w:r>
        <w:rPr>
          <w:noProof/>
        </w:rPr>
      </w:r>
      <w:r>
        <w:rPr>
          <w:noProof/>
        </w:rPr>
        <w:fldChar w:fldCharType="separate"/>
      </w:r>
      <w:r>
        <w:rPr>
          <w:noProof/>
        </w:rPr>
        <w:t>21</w:t>
      </w:r>
      <w:r>
        <w:rPr>
          <w:noProof/>
        </w:rPr>
        <w:fldChar w:fldCharType="end"/>
      </w:r>
    </w:p>
    <w:p w14:paraId="123CAD6C"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Property Sets</w:t>
      </w:r>
      <w:r>
        <w:rPr>
          <w:noProof/>
        </w:rPr>
        <w:tab/>
      </w:r>
      <w:r>
        <w:rPr>
          <w:noProof/>
        </w:rPr>
        <w:fldChar w:fldCharType="begin"/>
      </w:r>
      <w:r>
        <w:rPr>
          <w:noProof/>
        </w:rPr>
        <w:instrText xml:space="preserve"> PAGEREF _Toc266357940 \h </w:instrText>
      </w:r>
      <w:r>
        <w:rPr>
          <w:noProof/>
        </w:rPr>
      </w:r>
      <w:r>
        <w:rPr>
          <w:noProof/>
        </w:rPr>
        <w:fldChar w:fldCharType="separate"/>
      </w:r>
      <w:r>
        <w:rPr>
          <w:noProof/>
        </w:rPr>
        <w:t>22</w:t>
      </w:r>
      <w:r>
        <w:rPr>
          <w:noProof/>
        </w:rPr>
        <w:fldChar w:fldCharType="end"/>
      </w:r>
    </w:p>
    <w:p w14:paraId="3CD5BCFC"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View Links</w:t>
      </w:r>
      <w:r>
        <w:rPr>
          <w:noProof/>
        </w:rPr>
        <w:tab/>
      </w:r>
      <w:r>
        <w:rPr>
          <w:noProof/>
        </w:rPr>
        <w:fldChar w:fldCharType="begin"/>
      </w:r>
      <w:r>
        <w:rPr>
          <w:noProof/>
        </w:rPr>
        <w:instrText xml:space="preserve"> PAGEREF _Toc266357941 \h </w:instrText>
      </w:r>
      <w:r>
        <w:rPr>
          <w:noProof/>
        </w:rPr>
      </w:r>
      <w:r>
        <w:rPr>
          <w:noProof/>
        </w:rPr>
        <w:fldChar w:fldCharType="separate"/>
      </w:r>
      <w:r>
        <w:rPr>
          <w:noProof/>
        </w:rPr>
        <w:t>22</w:t>
      </w:r>
      <w:r>
        <w:rPr>
          <w:noProof/>
        </w:rPr>
        <w:fldChar w:fldCharType="end"/>
      </w:r>
    </w:p>
    <w:p w14:paraId="6EBFE497"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View Objects</w:t>
      </w:r>
      <w:r>
        <w:rPr>
          <w:noProof/>
        </w:rPr>
        <w:tab/>
      </w:r>
      <w:r>
        <w:rPr>
          <w:noProof/>
        </w:rPr>
        <w:fldChar w:fldCharType="begin"/>
      </w:r>
      <w:r>
        <w:rPr>
          <w:noProof/>
        </w:rPr>
        <w:instrText xml:space="preserve"> PAGEREF _Toc266357942 \h </w:instrText>
      </w:r>
      <w:r>
        <w:rPr>
          <w:noProof/>
        </w:rPr>
      </w:r>
      <w:r>
        <w:rPr>
          <w:noProof/>
        </w:rPr>
        <w:fldChar w:fldCharType="separate"/>
      </w:r>
      <w:r>
        <w:rPr>
          <w:noProof/>
        </w:rPr>
        <w:t>22</w:t>
      </w:r>
      <w:r>
        <w:rPr>
          <w:noProof/>
        </w:rPr>
        <w:fldChar w:fldCharType="end"/>
      </w:r>
    </w:p>
    <w:p w14:paraId="52B154EA" w14:textId="77777777" w:rsidR="00901FB1" w:rsidRDefault="00901FB1">
      <w:pPr>
        <w:pStyle w:val="TOC1"/>
        <w:rPr>
          <w:rFonts w:asciiTheme="minorHAnsi" w:eastAsiaTheme="minorEastAsia" w:hAnsiTheme="minorHAnsi" w:cstheme="minorBidi"/>
          <w:noProof/>
          <w:color w:val="auto"/>
          <w:sz w:val="24"/>
          <w:lang w:val="en-AU" w:eastAsia="ja-JP"/>
        </w:rPr>
      </w:pPr>
      <w:r>
        <w:rPr>
          <w:noProof/>
        </w:rPr>
        <w:t>ViewController</w:t>
      </w:r>
      <w:r>
        <w:rPr>
          <w:noProof/>
        </w:rPr>
        <w:tab/>
      </w:r>
      <w:r>
        <w:rPr>
          <w:noProof/>
        </w:rPr>
        <w:fldChar w:fldCharType="begin"/>
      </w:r>
      <w:r>
        <w:rPr>
          <w:noProof/>
        </w:rPr>
        <w:instrText xml:space="preserve"> PAGEREF _Toc266357943 \h </w:instrText>
      </w:r>
      <w:r>
        <w:rPr>
          <w:noProof/>
        </w:rPr>
      </w:r>
      <w:r>
        <w:rPr>
          <w:noProof/>
        </w:rPr>
        <w:fldChar w:fldCharType="separate"/>
      </w:r>
      <w:r>
        <w:rPr>
          <w:noProof/>
        </w:rPr>
        <w:t>27</w:t>
      </w:r>
      <w:r>
        <w:rPr>
          <w:noProof/>
        </w:rPr>
        <w:fldChar w:fldCharType="end"/>
      </w:r>
    </w:p>
    <w:p w14:paraId="781369C0"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JavaServer Faces Constructs</w:t>
      </w:r>
      <w:r>
        <w:rPr>
          <w:noProof/>
        </w:rPr>
        <w:tab/>
      </w:r>
      <w:r>
        <w:rPr>
          <w:noProof/>
        </w:rPr>
        <w:fldChar w:fldCharType="begin"/>
      </w:r>
      <w:r>
        <w:rPr>
          <w:noProof/>
        </w:rPr>
        <w:instrText xml:space="preserve"> PAGEREF _Toc266357944 \h </w:instrText>
      </w:r>
      <w:r>
        <w:rPr>
          <w:noProof/>
        </w:rPr>
      </w:r>
      <w:r>
        <w:rPr>
          <w:noProof/>
        </w:rPr>
        <w:fldChar w:fldCharType="separate"/>
      </w:r>
      <w:r>
        <w:rPr>
          <w:noProof/>
        </w:rPr>
        <w:t>27</w:t>
      </w:r>
      <w:r>
        <w:rPr>
          <w:noProof/>
        </w:rPr>
        <w:fldChar w:fldCharType="end"/>
      </w:r>
    </w:p>
    <w:p w14:paraId="1BCCD54D"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lastRenderedPageBreak/>
        <w:t>Bindings</w:t>
      </w:r>
      <w:r>
        <w:rPr>
          <w:noProof/>
        </w:rPr>
        <w:tab/>
      </w:r>
      <w:r>
        <w:rPr>
          <w:noProof/>
        </w:rPr>
        <w:fldChar w:fldCharType="begin"/>
      </w:r>
      <w:r>
        <w:rPr>
          <w:noProof/>
        </w:rPr>
        <w:instrText xml:space="preserve"> PAGEREF _Toc266357945 \h </w:instrText>
      </w:r>
      <w:r>
        <w:rPr>
          <w:noProof/>
        </w:rPr>
      </w:r>
      <w:r>
        <w:rPr>
          <w:noProof/>
        </w:rPr>
        <w:fldChar w:fldCharType="separate"/>
      </w:r>
      <w:r>
        <w:rPr>
          <w:noProof/>
        </w:rPr>
        <w:t>30</w:t>
      </w:r>
      <w:r>
        <w:rPr>
          <w:noProof/>
        </w:rPr>
        <w:fldChar w:fldCharType="end"/>
      </w:r>
    </w:p>
    <w:p w14:paraId="1C1FA9D7"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Components</w:t>
      </w:r>
      <w:r>
        <w:rPr>
          <w:noProof/>
        </w:rPr>
        <w:tab/>
      </w:r>
      <w:r>
        <w:rPr>
          <w:noProof/>
        </w:rPr>
        <w:fldChar w:fldCharType="begin"/>
      </w:r>
      <w:r>
        <w:rPr>
          <w:noProof/>
        </w:rPr>
        <w:instrText xml:space="preserve"> PAGEREF _Toc266357946 \h </w:instrText>
      </w:r>
      <w:r>
        <w:rPr>
          <w:noProof/>
        </w:rPr>
      </w:r>
      <w:r>
        <w:rPr>
          <w:noProof/>
        </w:rPr>
        <w:fldChar w:fldCharType="separate"/>
      </w:r>
      <w:r>
        <w:rPr>
          <w:noProof/>
        </w:rPr>
        <w:t>32</w:t>
      </w:r>
      <w:r>
        <w:rPr>
          <w:noProof/>
        </w:rPr>
        <w:fldChar w:fldCharType="end"/>
      </w:r>
    </w:p>
    <w:p w14:paraId="05C35FCC"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Data Controls</w:t>
      </w:r>
      <w:r>
        <w:rPr>
          <w:noProof/>
        </w:rPr>
        <w:tab/>
      </w:r>
      <w:r>
        <w:rPr>
          <w:noProof/>
        </w:rPr>
        <w:fldChar w:fldCharType="begin"/>
      </w:r>
      <w:r>
        <w:rPr>
          <w:noProof/>
        </w:rPr>
        <w:instrText xml:space="preserve"> PAGEREF _Toc266357947 \h </w:instrText>
      </w:r>
      <w:r>
        <w:rPr>
          <w:noProof/>
        </w:rPr>
      </w:r>
      <w:r>
        <w:rPr>
          <w:noProof/>
        </w:rPr>
        <w:fldChar w:fldCharType="separate"/>
      </w:r>
      <w:r>
        <w:rPr>
          <w:noProof/>
        </w:rPr>
        <w:t>34</w:t>
      </w:r>
      <w:r>
        <w:rPr>
          <w:noProof/>
        </w:rPr>
        <w:fldChar w:fldCharType="end"/>
      </w:r>
    </w:p>
    <w:p w14:paraId="333EBB8C"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Declarative Components</w:t>
      </w:r>
      <w:r>
        <w:rPr>
          <w:noProof/>
        </w:rPr>
        <w:tab/>
      </w:r>
      <w:r>
        <w:rPr>
          <w:noProof/>
        </w:rPr>
        <w:fldChar w:fldCharType="begin"/>
      </w:r>
      <w:r>
        <w:rPr>
          <w:noProof/>
        </w:rPr>
        <w:instrText xml:space="preserve"> PAGEREF _Toc266357948 \h </w:instrText>
      </w:r>
      <w:r>
        <w:rPr>
          <w:noProof/>
        </w:rPr>
      </w:r>
      <w:r>
        <w:rPr>
          <w:noProof/>
        </w:rPr>
        <w:fldChar w:fldCharType="separate"/>
      </w:r>
      <w:r>
        <w:rPr>
          <w:noProof/>
        </w:rPr>
        <w:t>34</w:t>
      </w:r>
      <w:r>
        <w:rPr>
          <w:noProof/>
        </w:rPr>
        <w:fldChar w:fldCharType="end"/>
      </w:r>
    </w:p>
    <w:p w14:paraId="08ADCAAC"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JavaScript</w:t>
      </w:r>
      <w:r>
        <w:rPr>
          <w:noProof/>
        </w:rPr>
        <w:tab/>
      </w:r>
      <w:r>
        <w:rPr>
          <w:noProof/>
        </w:rPr>
        <w:fldChar w:fldCharType="begin"/>
      </w:r>
      <w:r>
        <w:rPr>
          <w:noProof/>
        </w:rPr>
        <w:instrText xml:space="preserve"> PAGEREF _Toc266357949 \h </w:instrText>
      </w:r>
      <w:r>
        <w:rPr>
          <w:noProof/>
        </w:rPr>
      </w:r>
      <w:r>
        <w:rPr>
          <w:noProof/>
        </w:rPr>
        <w:fldChar w:fldCharType="separate"/>
      </w:r>
      <w:r>
        <w:rPr>
          <w:noProof/>
        </w:rPr>
        <w:t>34</w:t>
      </w:r>
      <w:r>
        <w:rPr>
          <w:noProof/>
        </w:rPr>
        <w:fldChar w:fldCharType="end"/>
      </w:r>
    </w:p>
    <w:p w14:paraId="0E44CFAD"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Messages</w:t>
      </w:r>
      <w:r>
        <w:rPr>
          <w:noProof/>
        </w:rPr>
        <w:tab/>
      </w:r>
      <w:r>
        <w:rPr>
          <w:noProof/>
        </w:rPr>
        <w:fldChar w:fldCharType="begin"/>
      </w:r>
      <w:r>
        <w:rPr>
          <w:noProof/>
        </w:rPr>
        <w:instrText xml:space="preserve"> PAGEREF _Toc266357950 \h </w:instrText>
      </w:r>
      <w:r>
        <w:rPr>
          <w:noProof/>
        </w:rPr>
      </w:r>
      <w:r>
        <w:rPr>
          <w:noProof/>
        </w:rPr>
        <w:fldChar w:fldCharType="separate"/>
      </w:r>
      <w:r>
        <w:rPr>
          <w:noProof/>
        </w:rPr>
        <w:t>35</w:t>
      </w:r>
      <w:r>
        <w:rPr>
          <w:noProof/>
        </w:rPr>
        <w:fldChar w:fldCharType="end"/>
      </w:r>
    </w:p>
    <w:p w14:paraId="00DFD341"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Pages/Page Fragments</w:t>
      </w:r>
      <w:r>
        <w:rPr>
          <w:noProof/>
        </w:rPr>
        <w:tab/>
      </w:r>
      <w:r>
        <w:rPr>
          <w:noProof/>
        </w:rPr>
        <w:fldChar w:fldCharType="begin"/>
      </w:r>
      <w:r>
        <w:rPr>
          <w:noProof/>
        </w:rPr>
        <w:instrText xml:space="preserve"> PAGEREF _Toc266357951 \h </w:instrText>
      </w:r>
      <w:r>
        <w:rPr>
          <w:noProof/>
        </w:rPr>
      </w:r>
      <w:r>
        <w:rPr>
          <w:noProof/>
        </w:rPr>
        <w:fldChar w:fldCharType="separate"/>
      </w:r>
      <w:r>
        <w:rPr>
          <w:noProof/>
        </w:rPr>
        <w:t>35</w:t>
      </w:r>
      <w:r>
        <w:rPr>
          <w:noProof/>
        </w:rPr>
        <w:fldChar w:fldCharType="end"/>
      </w:r>
    </w:p>
    <w:p w14:paraId="25B808F5"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Page Templates</w:t>
      </w:r>
      <w:r>
        <w:rPr>
          <w:noProof/>
        </w:rPr>
        <w:tab/>
      </w:r>
      <w:r>
        <w:rPr>
          <w:noProof/>
        </w:rPr>
        <w:fldChar w:fldCharType="begin"/>
      </w:r>
      <w:r>
        <w:rPr>
          <w:noProof/>
        </w:rPr>
        <w:instrText xml:space="preserve"> PAGEREF _Toc266357952 \h </w:instrText>
      </w:r>
      <w:r>
        <w:rPr>
          <w:noProof/>
        </w:rPr>
      </w:r>
      <w:r>
        <w:rPr>
          <w:noProof/>
        </w:rPr>
        <w:fldChar w:fldCharType="separate"/>
      </w:r>
      <w:r>
        <w:rPr>
          <w:noProof/>
        </w:rPr>
        <w:t>36</w:t>
      </w:r>
      <w:r>
        <w:rPr>
          <w:noProof/>
        </w:rPr>
        <w:fldChar w:fldCharType="end"/>
      </w:r>
    </w:p>
    <w:p w14:paraId="203C5628"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Regions</w:t>
      </w:r>
      <w:r>
        <w:rPr>
          <w:noProof/>
        </w:rPr>
        <w:tab/>
      </w:r>
      <w:r>
        <w:rPr>
          <w:noProof/>
        </w:rPr>
        <w:fldChar w:fldCharType="begin"/>
      </w:r>
      <w:r>
        <w:rPr>
          <w:noProof/>
        </w:rPr>
        <w:instrText xml:space="preserve"> PAGEREF _Toc266357953 \h </w:instrText>
      </w:r>
      <w:r>
        <w:rPr>
          <w:noProof/>
        </w:rPr>
      </w:r>
      <w:r>
        <w:rPr>
          <w:noProof/>
        </w:rPr>
        <w:fldChar w:fldCharType="separate"/>
      </w:r>
      <w:r>
        <w:rPr>
          <w:noProof/>
        </w:rPr>
        <w:t>36</w:t>
      </w:r>
      <w:r>
        <w:rPr>
          <w:noProof/>
        </w:rPr>
        <w:fldChar w:fldCharType="end"/>
      </w:r>
    </w:p>
    <w:p w14:paraId="45C1EF85"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Security</w:t>
      </w:r>
      <w:r>
        <w:rPr>
          <w:noProof/>
        </w:rPr>
        <w:tab/>
      </w:r>
      <w:r>
        <w:rPr>
          <w:noProof/>
        </w:rPr>
        <w:fldChar w:fldCharType="begin"/>
      </w:r>
      <w:r>
        <w:rPr>
          <w:noProof/>
        </w:rPr>
        <w:instrText xml:space="preserve"> PAGEREF _Toc266357954 \h </w:instrText>
      </w:r>
      <w:r>
        <w:rPr>
          <w:noProof/>
        </w:rPr>
      </w:r>
      <w:r>
        <w:rPr>
          <w:noProof/>
        </w:rPr>
        <w:fldChar w:fldCharType="separate"/>
      </w:r>
      <w:r>
        <w:rPr>
          <w:noProof/>
        </w:rPr>
        <w:t>36</w:t>
      </w:r>
      <w:r>
        <w:rPr>
          <w:noProof/>
        </w:rPr>
        <w:fldChar w:fldCharType="end"/>
      </w:r>
    </w:p>
    <w:p w14:paraId="3C0E9F3D"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Skins</w:t>
      </w:r>
      <w:r>
        <w:rPr>
          <w:noProof/>
        </w:rPr>
        <w:tab/>
      </w:r>
      <w:r>
        <w:rPr>
          <w:noProof/>
        </w:rPr>
        <w:fldChar w:fldCharType="begin"/>
      </w:r>
      <w:r>
        <w:rPr>
          <w:noProof/>
        </w:rPr>
        <w:instrText xml:space="preserve"> PAGEREF _Toc266357955 \h </w:instrText>
      </w:r>
      <w:r>
        <w:rPr>
          <w:noProof/>
        </w:rPr>
      </w:r>
      <w:r>
        <w:rPr>
          <w:noProof/>
        </w:rPr>
        <w:fldChar w:fldCharType="separate"/>
      </w:r>
      <w:r>
        <w:rPr>
          <w:noProof/>
        </w:rPr>
        <w:t>37</w:t>
      </w:r>
      <w:r>
        <w:rPr>
          <w:noProof/>
        </w:rPr>
        <w:fldChar w:fldCharType="end"/>
      </w:r>
    </w:p>
    <w:p w14:paraId="17FFC81F" w14:textId="77777777" w:rsidR="00901FB1" w:rsidRDefault="00901FB1">
      <w:pPr>
        <w:pStyle w:val="TOC2"/>
        <w:rPr>
          <w:rFonts w:asciiTheme="minorHAnsi" w:eastAsiaTheme="minorEastAsia" w:hAnsiTheme="minorHAnsi" w:cstheme="minorBidi"/>
          <w:noProof/>
          <w:color w:val="auto"/>
          <w:sz w:val="24"/>
          <w:lang w:val="en-AU" w:eastAsia="ja-JP"/>
        </w:rPr>
      </w:pPr>
      <w:r w:rsidRPr="008C0C2E">
        <w:rPr>
          <w:noProof/>
          <w:lang w:val="en-AU"/>
        </w:rPr>
        <w:t>Task Flows</w:t>
      </w:r>
      <w:r>
        <w:rPr>
          <w:noProof/>
        </w:rPr>
        <w:tab/>
      </w:r>
      <w:r>
        <w:rPr>
          <w:noProof/>
        </w:rPr>
        <w:fldChar w:fldCharType="begin"/>
      </w:r>
      <w:r>
        <w:rPr>
          <w:noProof/>
        </w:rPr>
        <w:instrText xml:space="preserve"> PAGEREF _Toc266357956 \h </w:instrText>
      </w:r>
      <w:r>
        <w:rPr>
          <w:noProof/>
        </w:rPr>
      </w:r>
      <w:r>
        <w:rPr>
          <w:noProof/>
        </w:rPr>
        <w:fldChar w:fldCharType="separate"/>
      </w:r>
      <w:r>
        <w:rPr>
          <w:noProof/>
        </w:rPr>
        <w:t>38</w:t>
      </w:r>
      <w:r>
        <w:rPr>
          <w:noProof/>
        </w:rPr>
        <w:fldChar w:fldCharType="end"/>
      </w:r>
    </w:p>
    <w:p w14:paraId="4AAD0263" w14:textId="77777777" w:rsidR="00901FB1" w:rsidRDefault="00901FB1">
      <w:pPr>
        <w:pStyle w:val="TOC1"/>
        <w:rPr>
          <w:rFonts w:asciiTheme="minorHAnsi" w:eastAsiaTheme="minorEastAsia" w:hAnsiTheme="minorHAnsi" w:cstheme="minorBidi"/>
          <w:noProof/>
          <w:color w:val="auto"/>
          <w:sz w:val="24"/>
          <w:lang w:val="en-AU" w:eastAsia="ja-JP"/>
        </w:rPr>
      </w:pPr>
      <w:r>
        <w:rPr>
          <w:noProof/>
        </w:rPr>
        <w:t>WebLogic Server</w:t>
      </w:r>
      <w:r>
        <w:rPr>
          <w:noProof/>
        </w:rPr>
        <w:tab/>
      </w:r>
      <w:r>
        <w:rPr>
          <w:noProof/>
        </w:rPr>
        <w:fldChar w:fldCharType="begin"/>
      </w:r>
      <w:r>
        <w:rPr>
          <w:noProof/>
        </w:rPr>
        <w:instrText xml:space="preserve"> PAGEREF _Toc266357957 \h </w:instrText>
      </w:r>
      <w:r>
        <w:rPr>
          <w:noProof/>
        </w:rPr>
      </w:r>
      <w:r>
        <w:rPr>
          <w:noProof/>
        </w:rPr>
        <w:fldChar w:fldCharType="separate"/>
      </w:r>
      <w:r>
        <w:rPr>
          <w:noProof/>
        </w:rPr>
        <w:t>42</w:t>
      </w:r>
      <w:r>
        <w:rPr>
          <w:noProof/>
        </w:rPr>
        <w:fldChar w:fldCharType="end"/>
      </w:r>
    </w:p>
    <w:p w14:paraId="6A41617C"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Data Sources</w:t>
      </w:r>
      <w:r>
        <w:rPr>
          <w:noProof/>
        </w:rPr>
        <w:tab/>
      </w:r>
      <w:r>
        <w:rPr>
          <w:noProof/>
        </w:rPr>
        <w:fldChar w:fldCharType="begin"/>
      </w:r>
      <w:r>
        <w:rPr>
          <w:noProof/>
        </w:rPr>
        <w:instrText xml:space="preserve"> PAGEREF _Toc266357958 \h </w:instrText>
      </w:r>
      <w:r>
        <w:rPr>
          <w:noProof/>
        </w:rPr>
      </w:r>
      <w:r>
        <w:rPr>
          <w:noProof/>
        </w:rPr>
        <w:fldChar w:fldCharType="separate"/>
      </w:r>
      <w:r>
        <w:rPr>
          <w:noProof/>
        </w:rPr>
        <w:t>42</w:t>
      </w:r>
      <w:r>
        <w:rPr>
          <w:noProof/>
        </w:rPr>
        <w:fldChar w:fldCharType="end"/>
      </w:r>
    </w:p>
    <w:p w14:paraId="6945C3DC" w14:textId="77777777" w:rsidR="00901FB1" w:rsidRDefault="00901FB1">
      <w:pPr>
        <w:pStyle w:val="TOC2"/>
        <w:rPr>
          <w:rFonts w:asciiTheme="minorHAnsi" w:eastAsiaTheme="minorEastAsia" w:hAnsiTheme="minorHAnsi" w:cstheme="minorBidi"/>
          <w:noProof/>
          <w:color w:val="auto"/>
          <w:sz w:val="24"/>
          <w:lang w:val="en-AU" w:eastAsia="ja-JP"/>
        </w:rPr>
      </w:pPr>
      <w:r>
        <w:rPr>
          <w:noProof/>
        </w:rPr>
        <w:t>High Availability</w:t>
      </w:r>
      <w:r>
        <w:rPr>
          <w:noProof/>
        </w:rPr>
        <w:tab/>
      </w:r>
      <w:r>
        <w:rPr>
          <w:noProof/>
        </w:rPr>
        <w:fldChar w:fldCharType="begin"/>
      </w:r>
      <w:r>
        <w:rPr>
          <w:noProof/>
        </w:rPr>
        <w:instrText xml:space="preserve"> PAGEREF _Toc266357959 \h </w:instrText>
      </w:r>
      <w:r>
        <w:rPr>
          <w:noProof/>
        </w:rPr>
      </w:r>
      <w:r>
        <w:rPr>
          <w:noProof/>
        </w:rPr>
        <w:fldChar w:fldCharType="separate"/>
      </w:r>
      <w:r>
        <w:rPr>
          <w:noProof/>
        </w:rPr>
        <w:t>42</w:t>
      </w:r>
      <w:r>
        <w:rPr>
          <w:noProof/>
        </w:rPr>
        <w:fldChar w:fldCharType="end"/>
      </w:r>
    </w:p>
    <w:p w14:paraId="6C33D08D" w14:textId="77777777" w:rsidR="00902F1F" w:rsidRDefault="00D269FC" w:rsidP="003B7169">
      <w:pPr>
        <w:rPr>
          <w:highlight w:val="yellow"/>
        </w:rPr>
      </w:pPr>
      <w:r>
        <w:rPr>
          <w:highlight w:val="yellow"/>
        </w:rPr>
        <w:fldChar w:fldCharType="end"/>
      </w:r>
    </w:p>
    <w:p w14:paraId="1AD4B04E" w14:textId="77777777" w:rsidR="00902F1F" w:rsidRPr="008C4F59" w:rsidRDefault="00902F1F">
      <w:pPr>
        <w:overflowPunct/>
        <w:autoSpaceDE/>
        <w:autoSpaceDN/>
        <w:adjustRightInd/>
        <w:textAlignment w:val="auto"/>
      </w:pPr>
      <w:r w:rsidRPr="008C4F59">
        <w:br w:type="page"/>
      </w:r>
    </w:p>
    <w:p w14:paraId="6C7C5635" w14:textId="77777777" w:rsidR="00CC3B1B" w:rsidRPr="0050519A" w:rsidRDefault="00CC3B1B" w:rsidP="003B7169">
      <w:pPr>
        <w:rPr>
          <w:highlight w:val="yellow"/>
        </w:rPr>
      </w:pPr>
    </w:p>
    <w:p w14:paraId="79042018" w14:textId="77777777" w:rsidR="003B7169" w:rsidRPr="006145EC" w:rsidRDefault="003B7169" w:rsidP="003B7169">
      <w:pPr>
        <w:pStyle w:val="04Head1"/>
      </w:pPr>
      <w:bookmarkStart w:id="0" w:name="_Toc197758533"/>
      <w:bookmarkStart w:id="1" w:name="_Toc266357917"/>
      <w:r w:rsidRPr="006145EC">
        <w:t>Goals</w:t>
      </w:r>
      <w:bookmarkEnd w:id="0"/>
      <w:bookmarkEnd w:id="1"/>
    </w:p>
    <w:p w14:paraId="2E5027D7" w14:textId="77777777" w:rsidR="00770D58" w:rsidRDefault="00770D58" w:rsidP="00770D58">
      <w:pPr>
        <w:pStyle w:val="Quote"/>
      </w:pPr>
      <w:r>
        <w:t xml:space="preserve">“Guidelines defined: </w:t>
      </w:r>
      <w:r w:rsidRPr="00770D58">
        <w:t>Noun:</w:t>
      </w:r>
      <w:r>
        <w:t xml:space="preserve"> </w:t>
      </w:r>
      <w:r w:rsidRPr="00770D58">
        <w:t>A general rule, principle, or piece of advice.</w:t>
      </w:r>
      <w:r>
        <w:t>”</w:t>
      </w:r>
    </w:p>
    <w:p w14:paraId="541524F7" w14:textId="77777777" w:rsidR="00770D58" w:rsidRPr="00770D58" w:rsidRDefault="00770D58" w:rsidP="00770D58"/>
    <w:p w14:paraId="4A380AF8" w14:textId="77777777" w:rsidR="003B7169" w:rsidRDefault="003B7169" w:rsidP="003B7169">
      <w:pPr>
        <w:pStyle w:val="09Bodytext"/>
      </w:pPr>
      <w:r>
        <w:t xml:space="preserve">The goals of this document </w:t>
      </w:r>
      <w:r w:rsidR="00B352EB">
        <w:t>are</w:t>
      </w:r>
      <w:r>
        <w:t>:</w:t>
      </w:r>
    </w:p>
    <w:p w14:paraId="6309B3DE" w14:textId="77777777" w:rsidR="003B7169" w:rsidRDefault="003B7169" w:rsidP="000C19DD">
      <w:pPr>
        <w:pStyle w:val="10Bulletlist"/>
        <w:numPr>
          <w:ilvl w:val="0"/>
          <w:numId w:val="5"/>
        </w:numPr>
      </w:pPr>
      <w:r>
        <w:t>Ease development and maintenance of ADF projects</w:t>
      </w:r>
      <w:r w:rsidR="00770D58">
        <w:t xml:space="preserve"> by providing a single document for ADF code guidelines</w:t>
      </w:r>
    </w:p>
    <w:p w14:paraId="06463B72" w14:textId="77777777" w:rsidR="003B7169" w:rsidRDefault="003B7169" w:rsidP="000C19DD">
      <w:pPr>
        <w:pStyle w:val="10Bulletlist"/>
        <w:numPr>
          <w:ilvl w:val="0"/>
          <w:numId w:val="5"/>
        </w:numPr>
      </w:pPr>
      <w:r>
        <w:t>Be flexible enough to adapt to change</w:t>
      </w:r>
    </w:p>
    <w:p w14:paraId="4F633830" w14:textId="77777777" w:rsidR="003B7169" w:rsidRDefault="003B7169" w:rsidP="000C19DD">
      <w:pPr>
        <w:pStyle w:val="10Bulletlist"/>
        <w:numPr>
          <w:ilvl w:val="0"/>
          <w:numId w:val="5"/>
        </w:numPr>
      </w:pPr>
      <w:r>
        <w:t>Easy to refer to</w:t>
      </w:r>
    </w:p>
    <w:p w14:paraId="2C6F76FC" w14:textId="77777777" w:rsidR="003B7169" w:rsidRDefault="003B7169" w:rsidP="000C19DD">
      <w:pPr>
        <w:pStyle w:val="10Bulletlist"/>
        <w:numPr>
          <w:ilvl w:val="0"/>
          <w:numId w:val="5"/>
        </w:numPr>
      </w:pPr>
      <w:r>
        <w:t>Extensible</w:t>
      </w:r>
    </w:p>
    <w:p w14:paraId="4B346A74" w14:textId="77777777" w:rsidR="00770D58" w:rsidRDefault="00770D58" w:rsidP="003B7169">
      <w:pPr>
        <w:pStyle w:val="09Bodytext"/>
      </w:pPr>
      <w:r>
        <w:t xml:space="preserve">In producing this document Oracle has taken examples from a selection of projects and a wide range of documents to create a centralized set of guidelines.  However not every single project and use case will have been identified and the document may be incomplete, or incorrect for all use cases, or simply too formal for your circumstances.  As such </w:t>
      </w:r>
      <w:r w:rsidR="00F176F1">
        <w:t>the guidelines</w:t>
      </w:r>
      <w:r w:rsidR="003B7169">
        <w:t xml:space="preserve"> should not be seen as a straight jacket</w:t>
      </w:r>
      <w:r>
        <w:t xml:space="preserve"> nor a set of best practices you should blindly follow in all cases, but rather as the </w:t>
      </w:r>
      <w:r w:rsidR="00B97391">
        <w:t>definition of “guidelines” above infers</w:t>
      </w:r>
      <w:r>
        <w:t xml:space="preserve">, a set of </w:t>
      </w:r>
      <w:r w:rsidR="00B97391">
        <w:t>general rules or advice</w:t>
      </w:r>
      <w:r>
        <w:t xml:space="preserve"> that you can diverge from if you see necessary, which of course you should also document why and when this has occurred.</w:t>
      </w:r>
    </w:p>
    <w:p w14:paraId="34E4B3DE" w14:textId="77777777" w:rsidR="003B7169" w:rsidRDefault="003B7169" w:rsidP="003B7169">
      <w:pPr>
        <w:pStyle w:val="09Bodytext"/>
      </w:pPr>
      <w:r>
        <w:t xml:space="preserve">Oracle encourages you to use this document as a set of guidelines that you extend from for your own projects, </w:t>
      </w:r>
      <w:r w:rsidR="00306AEE">
        <w:t xml:space="preserve">note which guidelines are relevant to your projects and those that are not, </w:t>
      </w:r>
      <w:r>
        <w:t xml:space="preserve">and if you find the document unsatisfactory for whatever reason share this back with the original authors and </w:t>
      </w:r>
      <w:r w:rsidR="00F176F1">
        <w:t xml:space="preserve">the </w:t>
      </w:r>
      <w:r w:rsidR="00306AEE">
        <w:t xml:space="preserve">wider ADF community via the ADF EMG issue tracker </w:t>
      </w:r>
      <w:r w:rsidR="00306AEE" w:rsidRPr="00390A12">
        <w:t>http://bit.ly/Qj2JAw</w:t>
      </w:r>
      <w:r w:rsidR="00306AEE">
        <w:t>.</w:t>
      </w:r>
    </w:p>
    <w:p w14:paraId="44D50951" w14:textId="77777777" w:rsidR="00770D58" w:rsidRDefault="00770D58" w:rsidP="0082091E">
      <w:pPr>
        <w:pStyle w:val="09Bodytext"/>
      </w:pPr>
      <w:r>
        <w:t>Oracle also recommends you don’t start flipping features on or off based on the guidelines within this document without an understanding of what they do and their impact, particular performance and production related features.  From the Oracle database community it is well known that you should always have a set of metrics before tuning the database so you can compare the results.  The same applies to ADF and Java development.</w:t>
      </w:r>
    </w:p>
    <w:p w14:paraId="3BD32EB6" w14:textId="77777777" w:rsidR="0082091E" w:rsidRDefault="0082091E" w:rsidP="0082091E">
      <w:pPr>
        <w:pStyle w:val="09Bodytext"/>
      </w:pPr>
      <w:r>
        <w:t>In terms of the “currency” of the guidelines in this document, note this document was written and published when JDeveloper 11.1.1.6.0 and 11.1.2.2.0 were the latest available releases of JDeveloper in the 11gR1 and 11gR2 branches.  Obviously in the future new features may be included in later releases that may make certain guidelines obsolete or invalid.  Always attempt to seek the latest version of this document, and, if you detect a situation where the document is invalid please attempt to contact the original a</w:t>
      </w:r>
      <w:r w:rsidR="00770D58">
        <w:t xml:space="preserve">uthors to share your concerns via the ADF EMG issue tracker </w:t>
      </w:r>
      <w:r w:rsidR="00770D58" w:rsidRPr="00B97391">
        <w:t>http://bit.ly/Qj2JAw</w:t>
      </w:r>
      <w:r w:rsidR="00770D58">
        <w:t>.</w:t>
      </w:r>
    </w:p>
    <w:p w14:paraId="2FB3BE21" w14:textId="77777777" w:rsidR="007D0BE6" w:rsidRDefault="007D0BE6" w:rsidP="00671257">
      <w:pPr>
        <w:pStyle w:val="04Head1"/>
      </w:pPr>
      <w:bookmarkStart w:id="2" w:name="_Toc266357918"/>
      <w:r>
        <w:t>Document Structure</w:t>
      </w:r>
      <w:bookmarkEnd w:id="2"/>
    </w:p>
    <w:p w14:paraId="1D91D2CE" w14:textId="77777777" w:rsidR="007D0BE6" w:rsidRPr="007D0BE6" w:rsidRDefault="007D0BE6" w:rsidP="007D0BE6">
      <w:pPr>
        <w:pStyle w:val="09Bodytext"/>
      </w:pPr>
      <w:r>
        <w:t>This document is structured by major topic area, starting with General guidelines, then project specific guidelines considering ADF Business Component then ViewController projects, followed by WebLogic Server.  Each area is broken down into an alphabetical list of minor topics for each major topic area</w:t>
      </w:r>
      <w:r w:rsidR="005F409F">
        <w:t xml:space="preserve">, starting with </w:t>
      </w:r>
      <w:r w:rsidR="001D675C">
        <w:t>its</w:t>
      </w:r>
      <w:r w:rsidR="005F409F">
        <w:t xml:space="preserve"> own General area</w:t>
      </w:r>
      <w:r>
        <w:t xml:space="preserve">.  Broadly speaking the document attempts to not repeat itself, moving repeated minor topics into </w:t>
      </w:r>
      <w:r w:rsidR="005F409F">
        <w:t xml:space="preserve">a General area specified once.  Feel free to leap in and read any topic in this </w:t>
      </w:r>
      <w:r w:rsidR="005F409F">
        <w:lastRenderedPageBreak/>
        <w:t xml:space="preserve">document, but realize that your reading needs to also consider the broader General </w:t>
      </w:r>
      <w:proofErr w:type="gramStart"/>
      <w:r w:rsidR="005F409F">
        <w:t>areas which</w:t>
      </w:r>
      <w:proofErr w:type="gramEnd"/>
      <w:r w:rsidR="005F409F">
        <w:t xml:space="preserve"> may also have information to the relevant topics at hand.</w:t>
      </w:r>
    </w:p>
    <w:p w14:paraId="7E50E201" w14:textId="77777777" w:rsidR="00C540DA" w:rsidRDefault="00C540DA" w:rsidP="00671257">
      <w:pPr>
        <w:pStyle w:val="04Head1"/>
      </w:pPr>
      <w:bookmarkStart w:id="3" w:name="_Toc266357919"/>
      <w:r>
        <w:t>Future</w:t>
      </w:r>
      <w:r w:rsidR="0082091E">
        <w:t xml:space="preserve"> Extensions</w:t>
      </w:r>
      <w:bookmarkEnd w:id="3"/>
    </w:p>
    <w:p w14:paraId="7FFB30E7" w14:textId="77777777" w:rsidR="00C705C6" w:rsidRDefault="00C540DA" w:rsidP="003B7169">
      <w:pPr>
        <w:pStyle w:val="09Bodytext"/>
      </w:pPr>
      <w:r>
        <w:t xml:space="preserve">This document is designed to be a living document that will be revised and updated as new </w:t>
      </w:r>
      <w:r w:rsidR="00F176F1">
        <w:t>guidelines</w:t>
      </w:r>
      <w:r>
        <w:t xml:space="preserve"> come to light, as well as new subject areas are introduced and covered.</w:t>
      </w:r>
      <w:r w:rsidR="00C705C6">
        <w:t xml:space="preserve">  The following topics are believed not to be adequately covered</w:t>
      </w:r>
      <w:r w:rsidR="00671257">
        <w:t xml:space="preserve"> in the existing document</w:t>
      </w:r>
      <w:r w:rsidR="00C705C6">
        <w:t xml:space="preserve">, or </w:t>
      </w:r>
      <w:r w:rsidR="00671257">
        <w:t xml:space="preserve">not </w:t>
      </w:r>
      <w:r w:rsidR="00C705C6">
        <w:t xml:space="preserve">covered at all by this document, but </w:t>
      </w:r>
      <w:r w:rsidR="00671257">
        <w:t xml:space="preserve">hopefully </w:t>
      </w:r>
      <w:r w:rsidR="00C705C6">
        <w:t>will be included at some point in the future:</w:t>
      </w:r>
    </w:p>
    <w:p w14:paraId="62900786" w14:textId="77777777" w:rsidR="007E3A4C" w:rsidRDefault="007E3A4C" w:rsidP="000C19DD">
      <w:pPr>
        <w:pStyle w:val="09Bodytext"/>
        <w:numPr>
          <w:ilvl w:val="0"/>
          <w:numId w:val="6"/>
        </w:numPr>
      </w:pPr>
      <w:r>
        <w:t>Accessibility</w:t>
      </w:r>
    </w:p>
    <w:p w14:paraId="4A7D9864" w14:textId="77777777" w:rsidR="00C540DA" w:rsidRDefault="00C705C6" w:rsidP="000C19DD">
      <w:pPr>
        <w:pStyle w:val="09Bodytext"/>
        <w:numPr>
          <w:ilvl w:val="0"/>
          <w:numId w:val="6"/>
        </w:numPr>
      </w:pPr>
      <w:r>
        <w:t xml:space="preserve">ADF </w:t>
      </w:r>
      <w:r w:rsidR="00671257">
        <w:t>Business</w:t>
      </w:r>
      <w:r>
        <w:t xml:space="preserve"> Components - Application Module Pooling </w:t>
      </w:r>
    </w:p>
    <w:p w14:paraId="4F4BFFB5" w14:textId="6850B8BB" w:rsidR="00F176F1" w:rsidRDefault="00F176F1" w:rsidP="000C19DD">
      <w:pPr>
        <w:pStyle w:val="09Bodytext"/>
        <w:numPr>
          <w:ilvl w:val="0"/>
          <w:numId w:val="6"/>
        </w:numPr>
      </w:pPr>
      <w:r>
        <w:t>ADF Business Components - Database Issue</w:t>
      </w:r>
      <w:r w:rsidR="0040690D">
        <w:t>s</w:t>
      </w:r>
    </w:p>
    <w:p w14:paraId="319D9241" w14:textId="77777777" w:rsidR="00C705C6" w:rsidRDefault="00C705C6" w:rsidP="000C19DD">
      <w:pPr>
        <w:pStyle w:val="09Bodytext"/>
        <w:numPr>
          <w:ilvl w:val="0"/>
          <w:numId w:val="6"/>
        </w:numPr>
      </w:pPr>
      <w:r>
        <w:t xml:space="preserve">View Controller - Internationalization and Bi-Directional </w:t>
      </w:r>
      <w:r w:rsidR="00671257">
        <w:t>Support</w:t>
      </w:r>
    </w:p>
    <w:p w14:paraId="050096BE" w14:textId="77777777" w:rsidR="00671257" w:rsidRDefault="00671257" w:rsidP="000C19DD">
      <w:pPr>
        <w:pStyle w:val="09Bodytext"/>
        <w:numPr>
          <w:ilvl w:val="0"/>
          <w:numId w:val="6"/>
        </w:numPr>
      </w:pPr>
      <w:r>
        <w:t>Maven</w:t>
      </w:r>
    </w:p>
    <w:p w14:paraId="02A3A34F" w14:textId="77777777" w:rsidR="0082091E" w:rsidRDefault="0082091E" w:rsidP="0082091E">
      <w:pPr>
        <w:pStyle w:val="09Bodytext"/>
      </w:pPr>
      <w:r>
        <w:t>Note this is not a definitive list of missing topics.</w:t>
      </w:r>
    </w:p>
    <w:p w14:paraId="5ABCCE96" w14:textId="77777777" w:rsidR="0064081E" w:rsidRDefault="0064081E" w:rsidP="0064081E">
      <w:pPr>
        <w:pStyle w:val="04Head1"/>
      </w:pPr>
      <w:bookmarkStart w:id="4" w:name="_Toc266357920"/>
      <w:r>
        <w:t>Out of Scope</w:t>
      </w:r>
      <w:bookmarkEnd w:id="4"/>
    </w:p>
    <w:p w14:paraId="184E35E0" w14:textId="77777777" w:rsidR="0064081E" w:rsidRDefault="0064081E" w:rsidP="003B7169">
      <w:pPr>
        <w:pStyle w:val="09Bodytext"/>
      </w:pPr>
      <w:r>
        <w:t>The following topics are not covered by this document and will be potentially discussed in separate documentation to be released at a future data:</w:t>
      </w:r>
    </w:p>
    <w:p w14:paraId="0B7593A4" w14:textId="77777777" w:rsidR="0064081E" w:rsidRDefault="0064081E" w:rsidP="000C19DD">
      <w:pPr>
        <w:pStyle w:val="09Bodytext"/>
        <w:numPr>
          <w:ilvl w:val="0"/>
          <w:numId w:val="6"/>
        </w:numPr>
      </w:pPr>
      <w:r>
        <w:t>ADF Faces RC Components</w:t>
      </w:r>
    </w:p>
    <w:p w14:paraId="38ADB612" w14:textId="77777777" w:rsidR="00C540DA" w:rsidRDefault="0064081E" w:rsidP="000C19DD">
      <w:pPr>
        <w:pStyle w:val="09Bodytext"/>
        <w:numPr>
          <w:ilvl w:val="0"/>
          <w:numId w:val="6"/>
        </w:numPr>
      </w:pPr>
      <w:r>
        <w:t>Naming Conventions</w:t>
      </w:r>
    </w:p>
    <w:p w14:paraId="7B2EB2EB" w14:textId="77777777" w:rsidR="0064081E" w:rsidRDefault="0064081E" w:rsidP="000C19DD">
      <w:pPr>
        <w:pStyle w:val="09Bodytext"/>
        <w:numPr>
          <w:ilvl w:val="0"/>
          <w:numId w:val="6"/>
        </w:numPr>
      </w:pPr>
      <w:r>
        <w:t>Application Layout Conventions</w:t>
      </w:r>
    </w:p>
    <w:p w14:paraId="4992CE2B" w14:textId="77777777" w:rsidR="003B7169" w:rsidRDefault="003B7169" w:rsidP="003B7169">
      <w:pPr>
        <w:pStyle w:val="04Head1"/>
      </w:pPr>
      <w:bookmarkStart w:id="5" w:name="_Toc197758535"/>
      <w:bookmarkStart w:id="6" w:name="_Toc266357921"/>
      <w:r>
        <w:t xml:space="preserve">Document </w:t>
      </w:r>
      <w:r w:rsidR="000D33C0">
        <w:t>A</w:t>
      </w:r>
      <w:r>
        <w:t>nnotations</w:t>
      </w:r>
      <w:bookmarkEnd w:id="5"/>
      <w:bookmarkEnd w:id="6"/>
    </w:p>
    <w:p w14:paraId="1FFC1792" w14:textId="77777777" w:rsidR="003B7169" w:rsidRDefault="003B7169" w:rsidP="003B7169">
      <w:pPr>
        <w:pStyle w:val="09Bodytext"/>
      </w:pPr>
      <w:r>
        <w:t xml:space="preserve">If you choose to adopt the guidelines from this </w:t>
      </w:r>
      <w:r w:rsidR="00357A68">
        <w:t>document</w:t>
      </w:r>
      <w:r>
        <w:t xml:space="preserve"> each guideline has been annotated with the convention [</w:t>
      </w:r>
      <w:r w:rsidR="00F176F1">
        <w:t>ADFcg</w:t>
      </w:r>
      <w:r>
        <w:t>1-12345] so you may refer back to them</w:t>
      </w:r>
      <w:r w:rsidR="00604106">
        <w:t xml:space="preserve"> from your own documentation and development code</w:t>
      </w:r>
      <w:r>
        <w:t>.  The parts of the annotation include:</w:t>
      </w:r>
    </w:p>
    <w:p w14:paraId="25210E9D" w14:textId="77777777" w:rsidR="003B7169" w:rsidRDefault="00F176F1" w:rsidP="000C19DD">
      <w:pPr>
        <w:pStyle w:val="10Bulletlist"/>
        <w:numPr>
          <w:ilvl w:val="0"/>
          <w:numId w:val="5"/>
        </w:numPr>
      </w:pPr>
      <w:proofErr w:type="spellStart"/>
      <w:r>
        <w:t>ADFcg</w:t>
      </w:r>
      <w:proofErr w:type="spellEnd"/>
      <w:r w:rsidR="003B7169">
        <w:t xml:space="preserve"> - Stands for </w:t>
      </w:r>
      <w:r w:rsidR="00604106">
        <w:t>“</w:t>
      </w:r>
      <w:r w:rsidR="003B7169">
        <w:t xml:space="preserve">Application Development Framework Code </w:t>
      </w:r>
      <w:r>
        <w:t>Gu</w:t>
      </w:r>
      <w:r w:rsidR="00EB321E">
        <w:t>i</w:t>
      </w:r>
      <w:r>
        <w:t>delines</w:t>
      </w:r>
      <w:r w:rsidR="00604106">
        <w:t>”</w:t>
      </w:r>
      <w:r w:rsidR="003B7169">
        <w:t xml:space="preserve">, essentially this </w:t>
      </w:r>
      <w:r w:rsidR="00604106">
        <w:t>document</w:t>
      </w:r>
      <w:r w:rsidR="003B7169">
        <w:t>.</w:t>
      </w:r>
    </w:p>
    <w:p w14:paraId="003A56F5" w14:textId="4A8ABC46" w:rsidR="00441476" w:rsidRDefault="00F176F1" w:rsidP="000C19DD">
      <w:pPr>
        <w:pStyle w:val="10Bulletlist"/>
        <w:numPr>
          <w:ilvl w:val="0"/>
          <w:numId w:val="5"/>
        </w:numPr>
      </w:pPr>
      <w:proofErr w:type="spellStart"/>
      <w:r>
        <w:t>ADFcg</w:t>
      </w:r>
      <w:proofErr w:type="spellEnd"/>
      <w:r w:rsidR="003B7169">
        <w:t xml:space="preserve"> number prefix </w:t>
      </w:r>
      <w:r w:rsidR="00441476">
        <w:t>–</w:t>
      </w:r>
      <w:r w:rsidR="003B7169">
        <w:t xml:space="preserve"> </w:t>
      </w:r>
      <w:r w:rsidR="00441476">
        <w:t>This document uses a major-point-minor version numbering scheme such as v1</w:t>
      </w:r>
      <w:r w:rsidR="0040690D">
        <w:t>.</w:t>
      </w:r>
      <w:r w:rsidR="00522183">
        <w:t>0</w:t>
      </w:r>
      <w:r w:rsidR="00441476">
        <w:t>0 or v</w:t>
      </w:r>
      <w:r w:rsidR="0040690D">
        <w:t>4</w:t>
      </w:r>
      <w:r w:rsidR="00441476">
        <w:t>.</w:t>
      </w:r>
      <w:r w:rsidR="00522183">
        <w:t>0</w:t>
      </w:r>
      <w:r w:rsidR="00441476">
        <w:t>3.  The number before the decimal point is the major version number, the number after the minor version number within the major version.</w:t>
      </w:r>
    </w:p>
    <w:p w14:paraId="5926B823" w14:textId="77777777" w:rsidR="00441476" w:rsidRDefault="00441476" w:rsidP="00441476">
      <w:pPr>
        <w:pStyle w:val="10Bulletlist"/>
        <w:numPr>
          <w:ilvl w:val="0"/>
          <w:numId w:val="0"/>
        </w:numPr>
      </w:pPr>
      <w:r>
        <w:t>Major revisions to this document such as the introduction of guidelines will result in a new major version number.  Minor revisions to this document such as the correction of spelling, grammar or similar will result in a minor revision number updates only.</w:t>
      </w:r>
    </w:p>
    <w:p w14:paraId="3D730D54" w14:textId="77777777" w:rsidR="003B7169" w:rsidRDefault="003B7169" w:rsidP="00441476">
      <w:pPr>
        <w:pStyle w:val="10Bulletlist"/>
        <w:numPr>
          <w:ilvl w:val="0"/>
          <w:numId w:val="0"/>
        </w:numPr>
      </w:pPr>
      <w:r>
        <w:t xml:space="preserve">The number directly after the </w:t>
      </w:r>
      <w:proofErr w:type="spellStart"/>
      <w:r w:rsidR="00F176F1">
        <w:t>ADFcg</w:t>
      </w:r>
      <w:proofErr w:type="spellEnd"/>
      <w:r>
        <w:t xml:space="preserve"> annotation refers to which </w:t>
      </w:r>
      <w:r w:rsidR="00441476">
        <w:t>major version</w:t>
      </w:r>
      <w:r>
        <w:t xml:space="preserve"> </w:t>
      </w:r>
      <w:r w:rsidR="00441476">
        <w:t xml:space="preserve">number </w:t>
      </w:r>
      <w:r>
        <w:t>of this document the recommendation was introduced</w:t>
      </w:r>
      <w:r w:rsidR="00441476">
        <w:t>, or, i</w:t>
      </w:r>
      <w:r>
        <w:t xml:space="preserve">f the recommendation was modified from the last </w:t>
      </w:r>
      <w:r w:rsidR="00441476">
        <w:t>version</w:t>
      </w:r>
      <w:r>
        <w:t xml:space="preserve">, the </w:t>
      </w:r>
      <w:r w:rsidR="00441476">
        <w:t>version</w:t>
      </w:r>
      <w:r>
        <w:t xml:space="preserve"> number the recommendation was last modified.</w:t>
      </w:r>
      <w:r w:rsidR="00441476">
        <w:t xml:space="preserve">  As s</w:t>
      </w:r>
      <w:r w:rsidR="00522183">
        <w:t>uch [ADFcg3-12345] is a guideline</w:t>
      </w:r>
      <w:r w:rsidR="00441476">
        <w:t xml:space="preserve"> either introduced or last modified in v3 of this document.</w:t>
      </w:r>
    </w:p>
    <w:p w14:paraId="01D325FD" w14:textId="77777777" w:rsidR="003B7169" w:rsidRDefault="003B7169" w:rsidP="000C19DD">
      <w:pPr>
        <w:pStyle w:val="10Bulletlist"/>
        <w:numPr>
          <w:ilvl w:val="0"/>
          <w:numId w:val="5"/>
        </w:numPr>
      </w:pPr>
      <w:r>
        <w:lastRenderedPageBreak/>
        <w:t>The remaining number</w:t>
      </w:r>
      <w:r w:rsidR="00522183">
        <w:t xml:space="preserve"> after the hyphen</w:t>
      </w:r>
      <w:r>
        <w:t xml:space="preserve"> is a unique number </w:t>
      </w:r>
      <w:r w:rsidR="004C2D13">
        <w:t>across all versions of this document.</w:t>
      </w:r>
      <w:r w:rsidR="00450430">
        <w:t xml:space="preserve">  As such if you see guideline numbers [ADFcg1-12345] and [ADFcg1-12346] these are two distinct guidelines, however if you see numbers [ADFcg1-12345] and [ADFcg3-12345] these two guidelines are one and the same, the later number being a revision of the 12345 guideline at version 3.</w:t>
      </w:r>
    </w:p>
    <w:p w14:paraId="1C64FF8D" w14:textId="77777777" w:rsidR="003B7169" w:rsidRDefault="003B7169" w:rsidP="003B7169">
      <w:pPr>
        <w:pStyle w:val="09Bodytext"/>
      </w:pPr>
      <w:r>
        <w:t xml:space="preserve">Over time it is expected there will be multiple releases of this document with new recommendations added, existing recommendations modified and obsolete recommendations removed.  The following conventions will be followed for each </w:t>
      </w:r>
      <w:r w:rsidR="00522183">
        <w:t>guideline</w:t>
      </w:r>
      <w:r>
        <w:t>:</w:t>
      </w:r>
    </w:p>
    <w:p w14:paraId="69AC973E" w14:textId="77777777" w:rsidR="003B7169" w:rsidRDefault="003B7169" w:rsidP="000C19DD">
      <w:pPr>
        <w:pStyle w:val="10Bulletlist"/>
        <w:numPr>
          <w:ilvl w:val="0"/>
          <w:numId w:val="5"/>
        </w:numPr>
      </w:pPr>
      <w:r>
        <w:t xml:space="preserve">Each </w:t>
      </w:r>
      <w:r w:rsidR="00522183">
        <w:t>guideline</w:t>
      </w:r>
      <w:r>
        <w:t xml:space="preserve"> </w:t>
      </w:r>
      <w:r w:rsidR="00522183">
        <w:t>annotation (that is [ADFcg1-12345])</w:t>
      </w:r>
      <w:r>
        <w:t xml:space="preserve"> will be unique across all releases of the documentation.  A </w:t>
      </w:r>
      <w:r w:rsidR="00522183">
        <w:t xml:space="preserve">guideline annotation </w:t>
      </w:r>
      <w:r>
        <w:t>will never be reused.</w:t>
      </w:r>
    </w:p>
    <w:p w14:paraId="1D332042" w14:textId="77777777" w:rsidR="003B7169" w:rsidRDefault="003B7169" w:rsidP="000C19DD">
      <w:pPr>
        <w:pStyle w:val="10Bulletlist"/>
        <w:numPr>
          <w:ilvl w:val="0"/>
          <w:numId w:val="5"/>
        </w:numPr>
      </w:pPr>
      <w:r>
        <w:t xml:space="preserve">If a </w:t>
      </w:r>
      <w:r w:rsidR="00522183">
        <w:t>guideline</w:t>
      </w:r>
      <w:r>
        <w:t xml:space="preserve">'s text is </w:t>
      </w:r>
      <w:r w:rsidR="00522183">
        <w:t xml:space="preserve">significantly </w:t>
      </w:r>
      <w:r>
        <w:t>modified</w:t>
      </w:r>
      <w:r w:rsidR="00522183">
        <w:t xml:space="preserve"> (beyond spelling mistakes and grammar fixes)</w:t>
      </w:r>
      <w:r>
        <w:t xml:space="preserve"> between </w:t>
      </w:r>
      <w:r w:rsidR="00522183">
        <w:t>versions of this document</w:t>
      </w:r>
      <w:r>
        <w:t xml:space="preserve"> the </w:t>
      </w:r>
      <w:proofErr w:type="spellStart"/>
      <w:r w:rsidR="00F176F1">
        <w:t>ADFcg</w:t>
      </w:r>
      <w:proofErr w:type="spellEnd"/>
      <w:r>
        <w:t xml:space="preserve"> number prefix will be updated to the current </w:t>
      </w:r>
      <w:r w:rsidR="00522183">
        <w:t>major version</w:t>
      </w:r>
      <w:r>
        <w:t xml:space="preserve"> of this document.  For example </w:t>
      </w:r>
      <w:r w:rsidR="00522183">
        <w:t>the</w:t>
      </w:r>
      <w:r>
        <w:t xml:space="preserve"> recommendation </w:t>
      </w:r>
      <w:r w:rsidR="00F176F1">
        <w:t>ADFcg</w:t>
      </w:r>
      <w:r>
        <w:t xml:space="preserve">1-06000 introduced in release 1 of this document and updated in release </w:t>
      </w:r>
      <w:r w:rsidR="00522183">
        <w:t>6</w:t>
      </w:r>
      <w:r>
        <w:t xml:space="preserve"> of this document will become </w:t>
      </w:r>
      <w:r w:rsidR="00F176F1">
        <w:t>ADFcg</w:t>
      </w:r>
      <w:r>
        <w:t xml:space="preserve">6-06000.  If the recommendation is not subsequently updated in release 7, the recommendation annotation will remain at </w:t>
      </w:r>
      <w:r w:rsidR="00F176F1">
        <w:t>ADFcg</w:t>
      </w:r>
      <w:r>
        <w:t>6-06000.</w:t>
      </w:r>
    </w:p>
    <w:p w14:paraId="4D694BAF" w14:textId="77777777" w:rsidR="003B7169" w:rsidRDefault="003B7169" w:rsidP="000C19DD">
      <w:pPr>
        <w:pStyle w:val="10Bulletlist"/>
        <w:numPr>
          <w:ilvl w:val="0"/>
          <w:numId w:val="5"/>
        </w:numPr>
      </w:pPr>
      <w:r>
        <w:t xml:space="preserve">If a </w:t>
      </w:r>
      <w:r w:rsidR="00522183">
        <w:t>guideline</w:t>
      </w:r>
      <w:r>
        <w:t xml:space="preserve"> becomes obsolete, the text will be removed except for the recommendation annotation marked as obsolete.</w:t>
      </w:r>
    </w:p>
    <w:p w14:paraId="5B894BE5" w14:textId="77777777" w:rsidR="003B7169" w:rsidRDefault="00AF60F5" w:rsidP="003B7169">
      <w:pPr>
        <w:pStyle w:val="09Bodytext"/>
      </w:pPr>
      <w:r>
        <w:t>Beyond the annotations used above, for some guidelines you'll note the guideline has a footnote that refers to an external document.  Rather than du</w:t>
      </w:r>
      <w:r w:rsidR="00522183">
        <w:t>plicating the complete text</w:t>
      </w:r>
      <w:r>
        <w:t xml:space="preserve"> from the external document, it's left up to the reader to pursue and read the </w:t>
      </w:r>
      <w:r w:rsidR="003E0043">
        <w:t>links.</w:t>
      </w:r>
    </w:p>
    <w:p w14:paraId="25443907" w14:textId="77777777" w:rsidR="00332DD0" w:rsidRPr="00054B6D" w:rsidRDefault="00332DD0" w:rsidP="00332DD0">
      <w:pPr>
        <w:pStyle w:val="04Head1"/>
      </w:pPr>
      <w:bookmarkStart w:id="7" w:name="_Toc221765380"/>
      <w:bookmarkStart w:id="8" w:name="_Toc266357922"/>
      <w:r w:rsidRPr="00054B6D">
        <w:t>Change Log</w:t>
      </w:r>
      <w:bookmarkEnd w:id="7"/>
      <w:bookmarkEnd w:id="8"/>
    </w:p>
    <w:p w14:paraId="454C97A3" w14:textId="1585D21C" w:rsidR="00332DD0" w:rsidRPr="00EF1D3F" w:rsidRDefault="00332DD0" w:rsidP="00332DD0">
      <w:pPr>
        <w:pStyle w:val="09Bodytext"/>
      </w:pPr>
      <w:r w:rsidRPr="00901FB1">
        <w:t>The following changes have been made in this v</w:t>
      </w:r>
      <w:r w:rsidR="006F6260" w:rsidRPr="00901FB1">
        <w:t>3</w:t>
      </w:r>
      <w:r w:rsidRPr="00901FB1">
        <w:t>.00 of the guidelines:</w:t>
      </w:r>
    </w:p>
    <w:tbl>
      <w:tblPr>
        <w:tblStyle w:val="TableGrid"/>
        <w:tblW w:w="8472" w:type="dxa"/>
        <w:tblLook w:val="04A0" w:firstRow="1" w:lastRow="0" w:firstColumn="1" w:lastColumn="0" w:noHBand="0" w:noVBand="1"/>
      </w:tblPr>
      <w:tblGrid>
        <w:gridCol w:w="1680"/>
        <w:gridCol w:w="4807"/>
        <w:gridCol w:w="1985"/>
      </w:tblGrid>
      <w:tr w:rsidR="00332DD0" w:rsidRPr="00EF1D3F" w14:paraId="08398742" w14:textId="77777777" w:rsidTr="00E55E17">
        <w:tc>
          <w:tcPr>
            <w:tcW w:w="1680" w:type="dxa"/>
          </w:tcPr>
          <w:p w14:paraId="266216BE" w14:textId="77777777" w:rsidR="00332DD0" w:rsidRPr="00901FB1" w:rsidRDefault="00332DD0" w:rsidP="00E55E17">
            <w:pPr>
              <w:pStyle w:val="09Bodytext"/>
            </w:pPr>
            <w:r w:rsidRPr="00901FB1">
              <w:t>Rule</w:t>
            </w:r>
          </w:p>
        </w:tc>
        <w:tc>
          <w:tcPr>
            <w:tcW w:w="4807" w:type="dxa"/>
          </w:tcPr>
          <w:p w14:paraId="1C0F384A" w14:textId="77777777" w:rsidR="00332DD0" w:rsidRPr="00901FB1" w:rsidRDefault="00332DD0" w:rsidP="00E55E17">
            <w:pPr>
              <w:pStyle w:val="09Bodytext"/>
            </w:pPr>
            <w:r w:rsidRPr="00901FB1">
              <w:t>Change</w:t>
            </w:r>
          </w:p>
        </w:tc>
        <w:tc>
          <w:tcPr>
            <w:tcW w:w="1985" w:type="dxa"/>
          </w:tcPr>
          <w:p w14:paraId="0EEF2A61" w14:textId="77777777" w:rsidR="00332DD0" w:rsidRPr="00901FB1" w:rsidRDefault="00332DD0" w:rsidP="00E55E17">
            <w:pPr>
              <w:pStyle w:val="09Bodytext"/>
            </w:pPr>
            <w:r w:rsidRPr="00901FB1">
              <w:t>ADF EMG Issue #</w:t>
            </w:r>
          </w:p>
        </w:tc>
      </w:tr>
      <w:tr w:rsidR="002C55F7" w:rsidRPr="00EF1D3F" w14:paraId="34AC333D" w14:textId="77777777" w:rsidTr="00E55E17">
        <w:tc>
          <w:tcPr>
            <w:tcW w:w="1680" w:type="dxa"/>
          </w:tcPr>
          <w:p w14:paraId="4D368B72" w14:textId="56E6ED6A" w:rsidR="002C55F7" w:rsidRPr="00901FB1" w:rsidRDefault="002C55F7" w:rsidP="006F6260">
            <w:pPr>
              <w:rPr>
                <w:sz w:val="21"/>
              </w:rPr>
            </w:pPr>
            <w:r w:rsidRPr="00901FB1">
              <w:rPr>
                <w:sz w:val="21"/>
              </w:rPr>
              <w:t>ADFcg1-01019</w:t>
            </w:r>
          </w:p>
          <w:p w14:paraId="7FEE04C4" w14:textId="77777777" w:rsidR="002C55F7" w:rsidRPr="00901FB1" w:rsidRDefault="002C55F7" w:rsidP="006F6260">
            <w:pPr>
              <w:rPr>
                <w:sz w:val="21"/>
              </w:rPr>
            </w:pPr>
            <w:r w:rsidRPr="00901FB1">
              <w:rPr>
                <w:sz w:val="21"/>
              </w:rPr>
              <w:t>ADFcg1-02006</w:t>
            </w:r>
          </w:p>
          <w:p w14:paraId="67E66BC1" w14:textId="77777777" w:rsidR="002C55F7" w:rsidRPr="00901FB1" w:rsidRDefault="002C55F7" w:rsidP="006F6260">
            <w:pPr>
              <w:rPr>
                <w:sz w:val="21"/>
              </w:rPr>
            </w:pPr>
            <w:r w:rsidRPr="00901FB1">
              <w:rPr>
                <w:sz w:val="21"/>
              </w:rPr>
              <w:t>ADFcg1-03015</w:t>
            </w:r>
          </w:p>
          <w:p w14:paraId="351738B3" w14:textId="77777777" w:rsidR="002C55F7" w:rsidRPr="00901FB1" w:rsidRDefault="002C55F7" w:rsidP="006F6260">
            <w:pPr>
              <w:rPr>
                <w:sz w:val="21"/>
              </w:rPr>
            </w:pPr>
            <w:r w:rsidRPr="00901FB1">
              <w:rPr>
                <w:sz w:val="21"/>
              </w:rPr>
              <w:t>ADFcg1-03055</w:t>
            </w:r>
          </w:p>
          <w:p w14:paraId="4359CD67" w14:textId="77777777" w:rsidR="002C55F7" w:rsidRPr="00901FB1" w:rsidRDefault="002C55F7" w:rsidP="006F6260">
            <w:pPr>
              <w:rPr>
                <w:sz w:val="21"/>
              </w:rPr>
            </w:pPr>
            <w:r w:rsidRPr="00901FB1">
              <w:rPr>
                <w:sz w:val="21"/>
              </w:rPr>
              <w:t>ADFcg1-03057</w:t>
            </w:r>
          </w:p>
          <w:p w14:paraId="1E874BD9" w14:textId="6BEF48E9" w:rsidR="002C55F7" w:rsidRPr="00901FB1" w:rsidRDefault="002C55F7" w:rsidP="006F6260">
            <w:pPr>
              <w:rPr>
                <w:sz w:val="21"/>
              </w:rPr>
            </w:pPr>
            <w:r w:rsidRPr="00901FB1">
              <w:rPr>
                <w:sz w:val="21"/>
              </w:rPr>
              <w:t>ADFcg3-01034</w:t>
            </w:r>
          </w:p>
        </w:tc>
        <w:tc>
          <w:tcPr>
            <w:tcW w:w="4807" w:type="dxa"/>
          </w:tcPr>
          <w:p w14:paraId="47758A44" w14:textId="7FE3A8D3" w:rsidR="002C55F7" w:rsidRPr="00901FB1" w:rsidRDefault="002C55F7" w:rsidP="006F6260">
            <w:pPr>
              <w:rPr>
                <w:sz w:val="21"/>
              </w:rPr>
            </w:pPr>
            <w:r w:rsidRPr="00901FB1">
              <w:rPr>
                <w:sz w:val="21"/>
              </w:rPr>
              <w:t>The rules ADFcg-01019, 02006, 03015, 03055 &amp; 03057 have been made redundant and replaced by a ‘higher level’ generic rule ADFcg3-01034 to cover all cases.</w:t>
            </w:r>
          </w:p>
        </w:tc>
        <w:tc>
          <w:tcPr>
            <w:tcW w:w="1985" w:type="dxa"/>
          </w:tcPr>
          <w:p w14:paraId="034622A8" w14:textId="5BD0B337" w:rsidR="002C55F7" w:rsidRPr="00901FB1" w:rsidRDefault="002C55F7" w:rsidP="006F6260">
            <w:pPr>
              <w:pStyle w:val="09Bodytext"/>
            </w:pPr>
            <w:r w:rsidRPr="00901FB1">
              <w:t>ADFEMG-204</w:t>
            </w:r>
          </w:p>
        </w:tc>
      </w:tr>
      <w:tr w:rsidR="006F6260" w:rsidRPr="00EF1D3F" w14:paraId="382E2C23" w14:textId="77777777" w:rsidTr="00E55E17">
        <w:tc>
          <w:tcPr>
            <w:tcW w:w="1680" w:type="dxa"/>
          </w:tcPr>
          <w:p w14:paraId="6E20A4D8" w14:textId="5E5FFBC0" w:rsidR="006F6260" w:rsidRPr="00901FB1" w:rsidRDefault="006F6260" w:rsidP="006F6260">
            <w:pPr>
              <w:rPr>
                <w:sz w:val="21"/>
              </w:rPr>
            </w:pPr>
            <w:r w:rsidRPr="00901FB1">
              <w:rPr>
                <w:sz w:val="21"/>
              </w:rPr>
              <w:t>ADFcg3-02007</w:t>
            </w:r>
          </w:p>
        </w:tc>
        <w:tc>
          <w:tcPr>
            <w:tcW w:w="4807" w:type="dxa"/>
          </w:tcPr>
          <w:p w14:paraId="7560D871" w14:textId="2349E811" w:rsidR="006F6260" w:rsidRPr="00901FB1" w:rsidRDefault="006F6260" w:rsidP="006F6260">
            <w:pPr>
              <w:rPr>
                <w:sz w:val="21"/>
              </w:rPr>
            </w:pPr>
            <w:r w:rsidRPr="00901FB1">
              <w:rPr>
                <w:sz w:val="21"/>
              </w:rPr>
              <w:t xml:space="preserve">Updated rule to remove typo in title (rely on rather than rely of), and also added clarification of what method can be used in </w:t>
            </w:r>
            <w:proofErr w:type="spellStart"/>
            <w:r w:rsidRPr="00901FB1">
              <w:rPr>
                <w:sz w:val="21"/>
              </w:rPr>
              <w:t>ADFContext</w:t>
            </w:r>
            <w:proofErr w:type="spellEnd"/>
            <w:r w:rsidRPr="00901FB1">
              <w:rPr>
                <w:sz w:val="21"/>
              </w:rPr>
              <w:t xml:space="preserve"> to get the current session scope.</w:t>
            </w:r>
          </w:p>
        </w:tc>
        <w:tc>
          <w:tcPr>
            <w:tcW w:w="1985" w:type="dxa"/>
          </w:tcPr>
          <w:p w14:paraId="1F5C6F7F" w14:textId="65589C8E" w:rsidR="006F6260" w:rsidRPr="00901FB1" w:rsidRDefault="006F6260" w:rsidP="006F6260">
            <w:pPr>
              <w:pStyle w:val="09Bodytext"/>
            </w:pPr>
            <w:r w:rsidRPr="00901FB1">
              <w:t>ADFEMG-209</w:t>
            </w:r>
          </w:p>
        </w:tc>
      </w:tr>
      <w:tr w:rsidR="002C55F7" w:rsidRPr="00EF1D3F" w14:paraId="0AA5353C" w14:textId="77777777" w:rsidTr="00E55E17">
        <w:tc>
          <w:tcPr>
            <w:tcW w:w="1680" w:type="dxa"/>
          </w:tcPr>
          <w:p w14:paraId="7EF7F976" w14:textId="3AA17A2D" w:rsidR="002C55F7" w:rsidRPr="00901FB1" w:rsidRDefault="002C55F7" w:rsidP="006F6260">
            <w:pPr>
              <w:rPr>
                <w:sz w:val="21"/>
              </w:rPr>
            </w:pPr>
            <w:r w:rsidRPr="00901FB1">
              <w:rPr>
                <w:sz w:val="21"/>
              </w:rPr>
              <w:t>ADFcg1-02032</w:t>
            </w:r>
          </w:p>
          <w:p w14:paraId="0F01297E" w14:textId="77777777" w:rsidR="002C55F7" w:rsidRPr="00901FB1" w:rsidRDefault="002C55F7" w:rsidP="006F6260">
            <w:pPr>
              <w:rPr>
                <w:sz w:val="21"/>
              </w:rPr>
            </w:pPr>
            <w:r w:rsidRPr="00901FB1">
              <w:rPr>
                <w:sz w:val="21"/>
              </w:rPr>
              <w:t>ADFcg1-02047</w:t>
            </w:r>
          </w:p>
          <w:p w14:paraId="513FA516" w14:textId="5FD8DB0D" w:rsidR="002C55F7" w:rsidRPr="00901FB1" w:rsidRDefault="002C55F7" w:rsidP="006F6260">
            <w:pPr>
              <w:rPr>
                <w:sz w:val="21"/>
              </w:rPr>
            </w:pPr>
            <w:r w:rsidRPr="00901FB1">
              <w:rPr>
                <w:sz w:val="21"/>
              </w:rPr>
              <w:t>ADFcg3-02072</w:t>
            </w:r>
          </w:p>
        </w:tc>
        <w:tc>
          <w:tcPr>
            <w:tcW w:w="4807" w:type="dxa"/>
          </w:tcPr>
          <w:p w14:paraId="11AD29F1" w14:textId="7770F0A3" w:rsidR="002C55F7" w:rsidRPr="00901FB1" w:rsidRDefault="002C55F7" w:rsidP="006F6260">
            <w:pPr>
              <w:rPr>
                <w:sz w:val="21"/>
              </w:rPr>
            </w:pPr>
            <w:r w:rsidRPr="00901FB1">
              <w:rPr>
                <w:sz w:val="21"/>
              </w:rPr>
              <w:t>The rules ADFcg</w:t>
            </w:r>
            <w:r w:rsidR="003B0CD0" w:rsidRPr="00901FB1">
              <w:rPr>
                <w:sz w:val="21"/>
              </w:rPr>
              <w:t>1-</w:t>
            </w:r>
            <w:r w:rsidRPr="00901FB1">
              <w:rPr>
                <w:sz w:val="21"/>
              </w:rPr>
              <w:t>02032 &amp; 02047 have been made redundant and replaced by a ‘higher level’ generic rule ADFcg3-02072 to cover all cases.</w:t>
            </w:r>
          </w:p>
        </w:tc>
        <w:tc>
          <w:tcPr>
            <w:tcW w:w="1985" w:type="dxa"/>
          </w:tcPr>
          <w:p w14:paraId="3B2EBA13" w14:textId="5DA16F00" w:rsidR="002C55F7" w:rsidRPr="00901FB1" w:rsidRDefault="002C55F7" w:rsidP="006F6260">
            <w:pPr>
              <w:pStyle w:val="09Bodytext"/>
            </w:pPr>
            <w:r w:rsidRPr="00901FB1">
              <w:t>ADFEMG-205</w:t>
            </w:r>
          </w:p>
        </w:tc>
      </w:tr>
      <w:tr w:rsidR="00092E4D" w:rsidRPr="00EF1D3F" w14:paraId="09CB06E6" w14:textId="77777777" w:rsidTr="00E55E17">
        <w:tc>
          <w:tcPr>
            <w:tcW w:w="1680" w:type="dxa"/>
          </w:tcPr>
          <w:p w14:paraId="008E1E21" w14:textId="77777777" w:rsidR="00092E4D" w:rsidRPr="00901FB1" w:rsidRDefault="00092E4D" w:rsidP="00092E4D">
            <w:pPr>
              <w:rPr>
                <w:sz w:val="21"/>
              </w:rPr>
            </w:pPr>
            <w:r w:rsidRPr="00901FB1">
              <w:rPr>
                <w:sz w:val="21"/>
              </w:rPr>
              <w:t>ADFcg1-02040</w:t>
            </w:r>
          </w:p>
          <w:p w14:paraId="485CEA6C" w14:textId="67267582" w:rsidR="00092E4D" w:rsidRPr="00901FB1" w:rsidRDefault="00092E4D" w:rsidP="006F6260">
            <w:pPr>
              <w:rPr>
                <w:sz w:val="21"/>
              </w:rPr>
            </w:pPr>
            <w:r w:rsidRPr="00901FB1">
              <w:rPr>
                <w:sz w:val="21"/>
              </w:rPr>
              <w:t>ADFcg3-02075</w:t>
            </w:r>
          </w:p>
        </w:tc>
        <w:tc>
          <w:tcPr>
            <w:tcW w:w="4807" w:type="dxa"/>
          </w:tcPr>
          <w:p w14:paraId="2F9A1D82" w14:textId="4976EBCC" w:rsidR="00092E4D" w:rsidRPr="00901FB1" w:rsidRDefault="00092E4D" w:rsidP="006F6260">
            <w:pPr>
              <w:rPr>
                <w:sz w:val="21"/>
              </w:rPr>
            </w:pPr>
            <w:r w:rsidRPr="00901FB1">
              <w:rPr>
                <w:sz w:val="21"/>
              </w:rPr>
              <w:t xml:space="preserve">Made rule ADFcg1-02040 redundant, added new rule with further clarification around when to </w:t>
            </w:r>
            <w:proofErr w:type="spellStart"/>
            <w:r w:rsidRPr="00901FB1">
              <w:rPr>
                <w:sz w:val="21"/>
              </w:rPr>
              <w:t>passivate</w:t>
            </w:r>
            <w:proofErr w:type="spellEnd"/>
            <w:r w:rsidRPr="00901FB1">
              <w:rPr>
                <w:sz w:val="21"/>
              </w:rPr>
              <w:t xml:space="preserve"> transient attributes in ADFcg3-02075.</w:t>
            </w:r>
          </w:p>
        </w:tc>
        <w:tc>
          <w:tcPr>
            <w:tcW w:w="1985" w:type="dxa"/>
          </w:tcPr>
          <w:p w14:paraId="466AC9C3" w14:textId="7240C1CE" w:rsidR="00092E4D" w:rsidRPr="00901FB1" w:rsidRDefault="00092E4D" w:rsidP="006F6260">
            <w:pPr>
              <w:pStyle w:val="09Bodytext"/>
            </w:pPr>
            <w:r w:rsidRPr="00901FB1">
              <w:t>ADFEMG-235</w:t>
            </w:r>
          </w:p>
        </w:tc>
      </w:tr>
      <w:tr w:rsidR="00092E4D" w:rsidRPr="00EF1D3F" w14:paraId="55A4736E" w14:textId="77777777" w:rsidTr="00E55E17">
        <w:tc>
          <w:tcPr>
            <w:tcW w:w="1680" w:type="dxa"/>
          </w:tcPr>
          <w:p w14:paraId="1BD94D97" w14:textId="77777777" w:rsidR="00092E4D" w:rsidRPr="00901FB1" w:rsidRDefault="00092E4D" w:rsidP="006F6260">
            <w:pPr>
              <w:rPr>
                <w:sz w:val="21"/>
              </w:rPr>
            </w:pPr>
            <w:r w:rsidRPr="00901FB1">
              <w:rPr>
                <w:sz w:val="21"/>
              </w:rPr>
              <w:t>ADFcg3-02069</w:t>
            </w:r>
          </w:p>
          <w:p w14:paraId="6CC1D061" w14:textId="7A8263CE" w:rsidR="00092E4D" w:rsidRPr="00901FB1" w:rsidRDefault="00092E4D" w:rsidP="006F6260">
            <w:pPr>
              <w:rPr>
                <w:sz w:val="21"/>
              </w:rPr>
            </w:pPr>
            <w:r w:rsidRPr="00901FB1">
              <w:rPr>
                <w:sz w:val="21"/>
              </w:rPr>
              <w:t>ADFcg3-02073</w:t>
            </w:r>
          </w:p>
        </w:tc>
        <w:tc>
          <w:tcPr>
            <w:tcW w:w="4807" w:type="dxa"/>
          </w:tcPr>
          <w:p w14:paraId="6263FC97" w14:textId="1DA5E2E9" w:rsidR="00092E4D" w:rsidRPr="00901FB1" w:rsidRDefault="00092E4D" w:rsidP="006F6260">
            <w:pPr>
              <w:rPr>
                <w:sz w:val="21"/>
              </w:rPr>
            </w:pPr>
            <w:r w:rsidRPr="00901FB1">
              <w:rPr>
                <w:sz w:val="21"/>
              </w:rPr>
              <w:t xml:space="preserve">Updated rule ADFcg1-02069 such that it includes a comment that </w:t>
            </w:r>
            <w:proofErr w:type="spellStart"/>
            <w:r w:rsidRPr="00901FB1">
              <w:rPr>
                <w:sz w:val="21"/>
              </w:rPr>
              <w:t>securefiles</w:t>
            </w:r>
            <w:proofErr w:type="spellEnd"/>
            <w:r w:rsidRPr="00901FB1">
              <w:rPr>
                <w:sz w:val="21"/>
              </w:rPr>
              <w:t xml:space="preserve"> are the default LOB implementation in 12c.  Then split rule such that the secure files are covered by rule ADFcg3-02069, and created a new rule to separately cover the primary column index recommendation.</w:t>
            </w:r>
          </w:p>
        </w:tc>
        <w:tc>
          <w:tcPr>
            <w:tcW w:w="1985" w:type="dxa"/>
          </w:tcPr>
          <w:p w14:paraId="7FFEBA71" w14:textId="77777777" w:rsidR="00092E4D" w:rsidRPr="00901FB1" w:rsidRDefault="00092E4D" w:rsidP="006F6260">
            <w:pPr>
              <w:pStyle w:val="09Bodytext"/>
            </w:pPr>
            <w:r w:rsidRPr="00901FB1">
              <w:t>ADFEMG-153</w:t>
            </w:r>
          </w:p>
          <w:p w14:paraId="30DE27AA" w14:textId="6A436AEC" w:rsidR="00092E4D" w:rsidRPr="00901FB1" w:rsidRDefault="00092E4D" w:rsidP="006F6260">
            <w:pPr>
              <w:pStyle w:val="09Bodytext"/>
            </w:pPr>
            <w:r w:rsidRPr="00901FB1">
              <w:t>ADFEMG-201</w:t>
            </w:r>
          </w:p>
        </w:tc>
      </w:tr>
      <w:tr w:rsidR="00092E4D" w:rsidRPr="00EF1D3F" w14:paraId="47404B51" w14:textId="77777777" w:rsidTr="00E55E17">
        <w:tc>
          <w:tcPr>
            <w:tcW w:w="1680" w:type="dxa"/>
          </w:tcPr>
          <w:p w14:paraId="2206B569" w14:textId="7B58ECC0" w:rsidR="00092E4D" w:rsidRPr="00901FB1" w:rsidRDefault="00092E4D" w:rsidP="006F6260">
            <w:pPr>
              <w:rPr>
                <w:sz w:val="21"/>
              </w:rPr>
            </w:pPr>
            <w:r w:rsidRPr="00901FB1">
              <w:rPr>
                <w:sz w:val="21"/>
              </w:rPr>
              <w:lastRenderedPageBreak/>
              <w:t>ADFcg3-02071</w:t>
            </w:r>
          </w:p>
        </w:tc>
        <w:tc>
          <w:tcPr>
            <w:tcW w:w="4807" w:type="dxa"/>
          </w:tcPr>
          <w:p w14:paraId="766A4D17" w14:textId="669B3FBF" w:rsidR="00092E4D" w:rsidRPr="00901FB1" w:rsidRDefault="00092E4D" w:rsidP="006F6260">
            <w:pPr>
              <w:rPr>
                <w:sz w:val="21"/>
              </w:rPr>
            </w:pPr>
            <w:r w:rsidRPr="00901FB1">
              <w:rPr>
                <w:sz w:val="21"/>
              </w:rPr>
              <w:t xml:space="preserve">New rule recommending developers not access the parent AM from a VO as it makes the VO non portable. </w:t>
            </w:r>
          </w:p>
        </w:tc>
        <w:tc>
          <w:tcPr>
            <w:tcW w:w="1985" w:type="dxa"/>
          </w:tcPr>
          <w:p w14:paraId="671C644A" w14:textId="50E57ED6" w:rsidR="00092E4D" w:rsidRPr="00901FB1" w:rsidRDefault="00092E4D" w:rsidP="006F6260">
            <w:pPr>
              <w:pStyle w:val="09Bodytext"/>
            </w:pPr>
            <w:r w:rsidRPr="00901FB1">
              <w:t>ADFEMG-210</w:t>
            </w:r>
          </w:p>
        </w:tc>
      </w:tr>
      <w:tr w:rsidR="00092E4D" w:rsidRPr="00EF1D3F" w14:paraId="289FBE56" w14:textId="77777777" w:rsidTr="00E55E17">
        <w:tc>
          <w:tcPr>
            <w:tcW w:w="1680" w:type="dxa"/>
          </w:tcPr>
          <w:p w14:paraId="634BB0CA" w14:textId="1355B0F4" w:rsidR="00092E4D" w:rsidRPr="00901FB1" w:rsidRDefault="00092E4D" w:rsidP="006F6260">
            <w:pPr>
              <w:rPr>
                <w:sz w:val="21"/>
              </w:rPr>
            </w:pPr>
            <w:r w:rsidRPr="00901FB1">
              <w:rPr>
                <w:sz w:val="21"/>
              </w:rPr>
              <w:t>ADFcg1-03068</w:t>
            </w:r>
          </w:p>
        </w:tc>
        <w:tc>
          <w:tcPr>
            <w:tcW w:w="4807" w:type="dxa"/>
          </w:tcPr>
          <w:p w14:paraId="69CA1597" w14:textId="3B9FBC17" w:rsidR="00092E4D" w:rsidRPr="00901FB1" w:rsidRDefault="00092E4D" w:rsidP="006F6260">
            <w:pPr>
              <w:rPr>
                <w:sz w:val="21"/>
              </w:rPr>
            </w:pPr>
            <w:r w:rsidRPr="00901FB1">
              <w:rPr>
                <w:sz w:val="21"/>
              </w:rPr>
              <w:t xml:space="preserve">This rule has been made </w:t>
            </w:r>
            <w:proofErr w:type="gramStart"/>
            <w:r w:rsidRPr="00901FB1">
              <w:rPr>
                <w:sz w:val="21"/>
              </w:rPr>
              <w:t>redundant</w:t>
            </w:r>
            <w:proofErr w:type="gramEnd"/>
            <w:r w:rsidRPr="00901FB1">
              <w:rPr>
                <w:sz w:val="21"/>
              </w:rPr>
              <w:t xml:space="preserve"> as it is a duplicate of ADFcg1-03041.</w:t>
            </w:r>
          </w:p>
        </w:tc>
        <w:tc>
          <w:tcPr>
            <w:tcW w:w="1985" w:type="dxa"/>
          </w:tcPr>
          <w:p w14:paraId="08AB2464" w14:textId="79FF7FEA" w:rsidR="00092E4D" w:rsidRPr="00901FB1" w:rsidRDefault="00092E4D" w:rsidP="006F6260">
            <w:pPr>
              <w:pStyle w:val="09Bodytext"/>
            </w:pPr>
            <w:r w:rsidRPr="00901FB1">
              <w:t>ADFEMG-207</w:t>
            </w:r>
          </w:p>
        </w:tc>
      </w:tr>
      <w:tr w:rsidR="00092E4D" w:rsidRPr="00EF1D3F" w14:paraId="2A036AF5" w14:textId="77777777" w:rsidTr="00E55E17">
        <w:tc>
          <w:tcPr>
            <w:tcW w:w="1680" w:type="dxa"/>
          </w:tcPr>
          <w:p w14:paraId="349B034C" w14:textId="602AF82B" w:rsidR="00092E4D" w:rsidRPr="00901FB1" w:rsidRDefault="00092E4D" w:rsidP="006F6260">
            <w:pPr>
              <w:rPr>
                <w:sz w:val="21"/>
              </w:rPr>
            </w:pPr>
            <w:r w:rsidRPr="00901FB1">
              <w:rPr>
                <w:sz w:val="21"/>
              </w:rPr>
              <w:t>ADFcg3-02074</w:t>
            </w:r>
          </w:p>
        </w:tc>
        <w:tc>
          <w:tcPr>
            <w:tcW w:w="4807" w:type="dxa"/>
          </w:tcPr>
          <w:p w14:paraId="39DA4217" w14:textId="6B7F682E" w:rsidR="00092E4D" w:rsidRPr="00901FB1" w:rsidRDefault="00092E4D" w:rsidP="006F6260">
            <w:pPr>
              <w:rPr>
                <w:sz w:val="21"/>
              </w:rPr>
            </w:pPr>
            <w:r w:rsidRPr="00901FB1">
              <w:rPr>
                <w:sz w:val="21"/>
              </w:rPr>
              <w:t xml:space="preserve">Added new rule to cover setting </w:t>
            </w:r>
            <w:proofErr w:type="spellStart"/>
            <w:r w:rsidRPr="00901FB1">
              <w:rPr>
                <w:sz w:val="21"/>
              </w:rPr>
              <w:t>jbo.ampool.timetolive</w:t>
            </w:r>
            <w:proofErr w:type="spellEnd"/>
            <w:r w:rsidRPr="00901FB1">
              <w:rPr>
                <w:sz w:val="21"/>
              </w:rPr>
              <w:t xml:space="preserve"> to -1</w:t>
            </w:r>
          </w:p>
        </w:tc>
        <w:tc>
          <w:tcPr>
            <w:tcW w:w="1985" w:type="dxa"/>
          </w:tcPr>
          <w:p w14:paraId="05265123" w14:textId="11CC8F65" w:rsidR="00092E4D" w:rsidRPr="00901FB1" w:rsidRDefault="00092E4D" w:rsidP="006F6260">
            <w:pPr>
              <w:pStyle w:val="09Bodytext"/>
            </w:pPr>
            <w:r w:rsidRPr="00901FB1">
              <w:t>ADFEMG-238</w:t>
            </w:r>
          </w:p>
        </w:tc>
      </w:tr>
      <w:tr w:rsidR="00D043A8" w:rsidRPr="00EF1D3F" w14:paraId="297A60FB" w14:textId="77777777" w:rsidTr="00E55E17">
        <w:tc>
          <w:tcPr>
            <w:tcW w:w="1680" w:type="dxa"/>
          </w:tcPr>
          <w:p w14:paraId="6EFD75BE" w14:textId="56E73381" w:rsidR="00D043A8" w:rsidRPr="00901FB1" w:rsidRDefault="00D043A8" w:rsidP="006F6260">
            <w:pPr>
              <w:rPr>
                <w:sz w:val="21"/>
              </w:rPr>
            </w:pPr>
            <w:r w:rsidRPr="00901FB1">
              <w:rPr>
                <w:sz w:val="21"/>
              </w:rPr>
              <w:t>ADFcg3-02076</w:t>
            </w:r>
          </w:p>
        </w:tc>
        <w:tc>
          <w:tcPr>
            <w:tcW w:w="4807" w:type="dxa"/>
          </w:tcPr>
          <w:p w14:paraId="0C9ADE6E" w14:textId="635FD4B7" w:rsidR="00D043A8" w:rsidRPr="00901FB1" w:rsidRDefault="00D043A8" w:rsidP="006F6260">
            <w:pPr>
              <w:rPr>
                <w:sz w:val="21"/>
              </w:rPr>
            </w:pPr>
            <w:r w:rsidRPr="00901FB1">
              <w:rPr>
                <w:sz w:val="21"/>
              </w:rPr>
              <w:t>Added new rule to cover “ignore null values” on view criteria.</w:t>
            </w:r>
          </w:p>
        </w:tc>
        <w:tc>
          <w:tcPr>
            <w:tcW w:w="1985" w:type="dxa"/>
          </w:tcPr>
          <w:p w14:paraId="2C53E4B9" w14:textId="6E7055EE" w:rsidR="00D043A8" w:rsidRPr="00901FB1" w:rsidRDefault="00D043A8" w:rsidP="006F6260">
            <w:pPr>
              <w:pStyle w:val="09Bodytext"/>
            </w:pPr>
            <w:r w:rsidRPr="00901FB1">
              <w:t>ADFEMG-237</w:t>
            </w:r>
          </w:p>
        </w:tc>
      </w:tr>
      <w:tr w:rsidR="00092E4D" w:rsidRPr="00EF1D3F" w14:paraId="174443DE" w14:textId="77777777" w:rsidTr="00E55E17">
        <w:tc>
          <w:tcPr>
            <w:tcW w:w="1680" w:type="dxa"/>
          </w:tcPr>
          <w:p w14:paraId="79197CF4" w14:textId="77777777" w:rsidR="00092E4D" w:rsidRPr="00901FB1" w:rsidRDefault="00092E4D" w:rsidP="006F6260">
            <w:pPr>
              <w:rPr>
                <w:sz w:val="21"/>
              </w:rPr>
            </w:pPr>
            <w:r w:rsidRPr="00901FB1">
              <w:rPr>
                <w:sz w:val="21"/>
              </w:rPr>
              <w:t>ADFcg3-03090</w:t>
            </w:r>
          </w:p>
          <w:p w14:paraId="2F5F9F82" w14:textId="61DB8397" w:rsidR="00092E4D" w:rsidRPr="00901FB1" w:rsidRDefault="00092E4D" w:rsidP="006F6260">
            <w:pPr>
              <w:rPr>
                <w:sz w:val="21"/>
              </w:rPr>
            </w:pPr>
            <w:r w:rsidRPr="00901FB1">
              <w:rPr>
                <w:sz w:val="21"/>
              </w:rPr>
              <w:t>ADFcg3-03091</w:t>
            </w:r>
          </w:p>
        </w:tc>
        <w:tc>
          <w:tcPr>
            <w:tcW w:w="4807" w:type="dxa"/>
          </w:tcPr>
          <w:p w14:paraId="02771BBE" w14:textId="330086F0" w:rsidR="00092E4D" w:rsidRPr="00901FB1" w:rsidRDefault="00092E4D" w:rsidP="006F6260">
            <w:pPr>
              <w:rPr>
                <w:sz w:val="21"/>
              </w:rPr>
            </w:pPr>
            <w:r w:rsidRPr="00901FB1">
              <w:rPr>
                <w:sz w:val="21"/>
              </w:rPr>
              <w:t>Rule ADFcg3-03091 has been made redundant, and it’s conditions written into rule ADFcg3-03090.</w:t>
            </w:r>
          </w:p>
        </w:tc>
        <w:tc>
          <w:tcPr>
            <w:tcW w:w="1985" w:type="dxa"/>
          </w:tcPr>
          <w:p w14:paraId="2E6FEF83" w14:textId="3645810D" w:rsidR="00092E4D" w:rsidRPr="00901FB1" w:rsidRDefault="00092E4D" w:rsidP="006F6260">
            <w:pPr>
              <w:pStyle w:val="09Bodytext"/>
            </w:pPr>
            <w:r w:rsidRPr="00901FB1">
              <w:t>ADFEMG-208</w:t>
            </w:r>
          </w:p>
        </w:tc>
      </w:tr>
      <w:tr w:rsidR="00092E4D" w:rsidRPr="00EF1D3F" w14:paraId="4CFDFEE7" w14:textId="77777777" w:rsidTr="00E55E17">
        <w:tc>
          <w:tcPr>
            <w:tcW w:w="1680" w:type="dxa"/>
          </w:tcPr>
          <w:p w14:paraId="65516ADF" w14:textId="145C0910" w:rsidR="00092E4D" w:rsidRPr="00901FB1" w:rsidRDefault="00092E4D" w:rsidP="00C83B90">
            <w:pPr>
              <w:rPr>
                <w:sz w:val="21"/>
              </w:rPr>
            </w:pPr>
            <w:r w:rsidRPr="00901FB1">
              <w:rPr>
                <w:sz w:val="21"/>
              </w:rPr>
              <w:t>ADFcg3-03092</w:t>
            </w:r>
          </w:p>
          <w:p w14:paraId="24838B61" w14:textId="52CD7315" w:rsidR="00092E4D" w:rsidRPr="00901FB1" w:rsidRDefault="00092E4D" w:rsidP="006F6260">
            <w:pPr>
              <w:rPr>
                <w:sz w:val="21"/>
              </w:rPr>
            </w:pPr>
            <w:r w:rsidRPr="00901FB1">
              <w:rPr>
                <w:sz w:val="21"/>
              </w:rPr>
              <w:t>ADFcg3-03093</w:t>
            </w:r>
          </w:p>
        </w:tc>
        <w:tc>
          <w:tcPr>
            <w:tcW w:w="4807" w:type="dxa"/>
          </w:tcPr>
          <w:p w14:paraId="6586C0F5" w14:textId="068671CA" w:rsidR="00092E4D" w:rsidRPr="00901FB1" w:rsidRDefault="00092E4D" w:rsidP="00C83B90">
            <w:pPr>
              <w:rPr>
                <w:sz w:val="21"/>
              </w:rPr>
            </w:pPr>
            <w:r w:rsidRPr="00901FB1">
              <w:rPr>
                <w:sz w:val="21"/>
              </w:rPr>
              <w:t>Rule ADFcg3-03093 has been made redundant, and it’s conditions written into rule ADFcg3-03092.</w:t>
            </w:r>
          </w:p>
        </w:tc>
        <w:tc>
          <w:tcPr>
            <w:tcW w:w="1985" w:type="dxa"/>
          </w:tcPr>
          <w:p w14:paraId="7DA56419" w14:textId="08F555A4" w:rsidR="00092E4D" w:rsidRPr="00901FB1" w:rsidRDefault="00092E4D" w:rsidP="006F6260">
            <w:pPr>
              <w:pStyle w:val="09Bodytext"/>
            </w:pPr>
            <w:r w:rsidRPr="00901FB1">
              <w:t>ADFEMG-208</w:t>
            </w:r>
          </w:p>
        </w:tc>
      </w:tr>
      <w:tr w:rsidR="00092E4D" w:rsidRPr="00EF1D3F" w14:paraId="784DDA50" w14:textId="77777777" w:rsidTr="00E55E17">
        <w:tc>
          <w:tcPr>
            <w:tcW w:w="1680" w:type="dxa"/>
          </w:tcPr>
          <w:p w14:paraId="6565957F" w14:textId="5DBD2EF7" w:rsidR="00092E4D" w:rsidRPr="00901FB1" w:rsidRDefault="00092E4D" w:rsidP="00C83B90">
            <w:pPr>
              <w:rPr>
                <w:sz w:val="21"/>
              </w:rPr>
            </w:pPr>
            <w:r w:rsidRPr="00901FB1">
              <w:rPr>
                <w:sz w:val="21"/>
              </w:rPr>
              <w:t>ADFcg3-03102</w:t>
            </w:r>
          </w:p>
        </w:tc>
        <w:tc>
          <w:tcPr>
            <w:tcW w:w="4807" w:type="dxa"/>
          </w:tcPr>
          <w:p w14:paraId="05251C3B" w14:textId="126471F0" w:rsidR="00092E4D" w:rsidRPr="00901FB1" w:rsidRDefault="00092E4D" w:rsidP="00C83B90">
            <w:pPr>
              <w:rPr>
                <w:sz w:val="21"/>
              </w:rPr>
            </w:pPr>
            <w:r w:rsidRPr="00901FB1">
              <w:rPr>
                <w:sz w:val="21"/>
              </w:rPr>
              <w:t xml:space="preserve">Added new rule ADFcg3-03102 to cover how to correctly access </w:t>
            </w:r>
            <w:proofErr w:type="spellStart"/>
            <w:r w:rsidRPr="00901FB1">
              <w:rPr>
                <w:sz w:val="21"/>
              </w:rPr>
              <w:t>UIComponent</w:t>
            </w:r>
            <w:proofErr w:type="spellEnd"/>
            <w:r w:rsidRPr="00901FB1">
              <w:rPr>
                <w:sz w:val="21"/>
              </w:rPr>
              <w:t xml:space="preserve"> bindings with </w:t>
            </w:r>
            <w:proofErr w:type="spellStart"/>
            <w:r w:rsidRPr="00901FB1">
              <w:rPr>
                <w:sz w:val="21"/>
              </w:rPr>
              <w:t>ComponentReference</w:t>
            </w:r>
            <w:proofErr w:type="spellEnd"/>
            <w:r w:rsidRPr="00901FB1">
              <w:rPr>
                <w:sz w:val="21"/>
              </w:rPr>
              <w:t xml:space="preserve"> via managed bean, as per Steven </w:t>
            </w:r>
            <w:proofErr w:type="spellStart"/>
            <w:r w:rsidRPr="00901FB1">
              <w:rPr>
                <w:sz w:val="21"/>
              </w:rPr>
              <w:t>Davelaar’s</w:t>
            </w:r>
            <w:proofErr w:type="spellEnd"/>
            <w:r w:rsidRPr="00901FB1">
              <w:rPr>
                <w:sz w:val="21"/>
              </w:rPr>
              <w:t xml:space="preserve"> blog.  Included footnote linking the blog.</w:t>
            </w:r>
          </w:p>
        </w:tc>
        <w:tc>
          <w:tcPr>
            <w:tcW w:w="1985" w:type="dxa"/>
          </w:tcPr>
          <w:p w14:paraId="7BB8B6E8" w14:textId="3273D08A" w:rsidR="00092E4D" w:rsidRPr="00901FB1" w:rsidRDefault="00092E4D" w:rsidP="006F6260">
            <w:pPr>
              <w:pStyle w:val="09Bodytext"/>
            </w:pPr>
            <w:r w:rsidRPr="00901FB1">
              <w:t>ADFEMG-202</w:t>
            </w:r>
          </w:p>
        </w:tc>
      </w:tr>
      <w:tr w:rsidR="00092E4D" w:rsidRPr="00EF1D3F" w14:paraId="4F165FF5" w14:textId="77777777" w:rsidTr="00E55E17">
        <w:tc>
          <w:tcPr>
            <w:tcW w:w="1680" w:type="dxa"/>
          </w:tcPr>
          <w:p w14:paraId="0B97BECD" w14:textId="286C2826" w:rsidR="00092E4D" w:rsidRPr="00901FB1" w:rsidRDefault="00092E4D" w:rsidP="00C83B90">
            <w:pPr>
              <w:rPr>
                <w:sz w:val="21"/>
              </w:rPr>
            </w:pPr>
            <w:bookmarkStart w:id="9" w:name="_GoBack"/>
            <w:bookmarkEnd w:id="9"/>
            <w:r w:rsidRPr="00901FB1">
              <w:rPr>
                <w:sz w:val="21"/>
              </w:rPr>
              <w:t>ADFcg3-03103</w:t>
            </w:r>
          </w:p>
        </w:tc>
        <w:tc>
          <w:tcPr>
            <w:tcW w:w="4807" w:type="dxa"/>
          </w:tcPr>
          <w:p w14:paraId="577F87AD" w14:textId="7E858448" w:rsidR="00092E4D" w:rsidRPr="00901FB1" w:rsidRDefault="00092E4D" w:rsidP="00C83B90">
            <w:pPr>
              <w:rPr>
                <w:sz w:val="21"/>
              </w:rPr>
            </w:pPr>
            <w:r w:rsidRPr="00901FB1">
              <w:rPr>
                <w:sz w:val="21"/>
              </w:rPr>
              <w:t xml:space="preserve">Added new rule to consider guidelines when to use </w:t>
            </w:r>
            <w:proofErr w:type="spellStart"/>
            <w:r w:rsidRPr="00901FB1">
              <w:rPr>
                <w:sz w:val="21"/>
              </w:rPr>
              <w:t>af</w:t>
            </w:r>
            <w:proofErr w:type="gramStart"/>
            <w:r w:rsidRPr="00901FB1">
              <w:rPr>
                <w:sz w:val="21"/>
              </w:rPr>
              <w:t>:forEach</w:t>
            </w:r>
            <w:proofErr w:type="spellEnd"/>
            <w:proofErr w:type="gramEnd"/>
            <w:r w:rsidRPr="00901FB1">
              <w:rPr>
                <w:sz w:val="21"/>
              </w:rPr>
              <w:t xml:space="preserve"> over </w:t>
            </w:r>
            <w:proofErr w:type="spellStart"/>
            <w:r w:rsidRPr="00901FB1">
              <w:rPr>
                <w:sz w:val="21"/>
              </w:rPr>
              <w:t>af:iterator</w:t>
            </w:r>
            <w:proofErr w:type="spellEnd"/>
            <w:r w:rsidRPr="00901FB1">
              <w:rPr>
                <w:sz w:val="21"/>
              </w:rPr>
              <w:t xml:space="preserve"> and vice versa.</w:t>
            </w:r>
          </w:p>
        </w:tc>
        <w:tc>
          <w:tcPr>
            <w:tcW w:w="1985" w:type="dxa"/>
          </w:tcPr>
          <w:p w14:paraId="5284E372" w14:textId="6330C27A" w:rsidR="00092E4D" w:rsidRPr="00901FB1" w:rsidRDefault="00092E4D" w:rsidP="006F6260">
            <w:pPr>
              <w:pStyle w:val="09Bodytext"/>
            </w:pPr>
            <w:r w:rsidRPr="00901FB1">
              <w:t>ADFEMG-236</w:t>
            </w:r>
          </w:p>
        </w:tc>
      </w:tr>
    </w:tbl>
    <w:p w14:paraId="3D31696E" w14:textId="77777777" w:rsidR="003B7169" w:rsidRPr="002840CF" w:rsidRDefault="003B7169" w:rsidP="003B7169">
      <w:pPr>
        <w:pStyle w:val="04Head1"/>
      </w:pPr>
      <w:r>
        <w:br w:type="page"/>
      </w:r>
      <w:bookmarkStart w:id="10" w:name="_Toc197758537"/>
      <w:bookmarkStart w:id="11" w:name="_Toc266357923"/>
      <w:r w:rsidRPr="002840CF">
        <w:lastRenderedPageBreak/>
        <w:t xml:space="preserve">General Code </w:t>
      </w:r>
      <w:r w:rsidR="00280731">
        <w:t>Guidelines</w:t>
      </w:r>
      <w:bookmarkEnd w:id="11"/>
    </w:p>
    <w:p w14:paraId="2BA6879D" w14:textId="77777777" w:rsidR="003B7169" w:rsidRDefault="003B7169" w:rsidP="00311BE6">
      <w:pPr>
        <w:pStyle w:val="09Bodytext"/>
      </w:pPr>
      <w:r>
        <w:t xml:space="preserve">The following code </w:t>
      </w:r>
      <w:r w:rsidR="00280731">
        <w:t>guidelines</w:t>
      </w:r>
      <w:r>
        <w:t xml:space="preserve"> apply regardless of the project type.</w:t>
      </w:r>
    </w:p>
    <w:p w14:paraId="2EAD6608" w14:textId="77777777" w:rsidR="00280731" w:rsidRDefault="00280731" w:rsidP="00280731">
      <w:pPr>
        <w:pStyle w:val="10Bulletlist"/>
        <w:numPr>
          <w:ilvl w:val="0"/>
          <w:numId w:val="5"/>
        </w:numPr>
      </w:pPr>
      <w:r>
        <w:t xml:space="preserve">[ADFcg1-00000] - </w:t>
      </w:r>
      <w:r w:rsidR="00E55135">
        <w:rPr>
          <w:b/>
        </w:rPr>
        <w:t>All</w:t>
      </w:r>
      <w:r w:rsidRPr="00280731">
        <w:rPr>
          <w:b/>
        </w:rPr>
        <w:t xml:space="preserve"> </w:t>
      </w:r>
      <w:r>
        <w:rPr>
          <w:b/>
        </w:rPr>
        <w:t>guidelines</w:t>
      </w:r>
      <w:r w:rsidRPr="00280731">
        <w:rPr>
          <w:b/>
        </w:rPr>
        <w:t xml:space="preserve"> </w:t>
      </w:r>
      <w:r w:rsidR="00E55135">
        <w:rPr>
          <w:b/>
        </w:rPr>
        <w:t xml:space="preserve">successfully </w:t>
      </w:r>
      <w:r w:rsidRPr="00280731">
        <w:rPr>
          <w:b/>
        </w:rPr>
        <w:t>followed</w:t>
      </w:r>
      <w:r>
        <w:t xml:space="preserve"> - this document is full of negatives</w:t>
      </w:r>
      <w:r w:rsidR="007118D4">
        <w:t>, don't do this, don't do that</w:t>
      </w:r>
      <w:r>
        <w:t>.  It's nice to start with a positive don't you think?  If you comply with all the guidelines in this document you can apply this "success" code.</w:t>
      </w:r>
    </w:p>
    <w:p w14:paraId="4D300C22" w14:textId="77777777" w:rsidR="0001372C" w:rsidRDefault="0001372C" w:rsidP="00EF280E">
      <w:pPr>
        <w:pStyle w:val="05Head2"/>
      </w:pPr>
      <w:bookmarkStart w:id="12" w:name="_Toc266357924"/>
      <w:r>
        <w:t xml:space="preserve">ADF </w:t>
      </w:r>
      <w:r w:rsidR="004F7EFF">
        <w:t xml:space="preserve">Application </w:t>
      </w:r>
      <w:r>
        <w:t>XML Files</w:t>
      </w:r>
      <w:bookmarkEnd w:id="12"/>
    </w:p>
    <w:p w14:paraId="474E5C47" w14:textId="77777777" w:rsidR="00EF280E" w:rsidRDefault="00EF280E" w:rsidP="00EF280E">
      <w:pPr>
        <w:pStyle w:val="09Bodytext"/>
      </w:pPr>
      <w:r>
        <w:t xml:space="preserve">The following </w:t>
      </w:r>
      <w:r w:rsidR="00D13E9A">
        <w:t xml:space="preserve">general </w:t>
      </w:r>
      <w:r>
        <w:t xml:space="preserve">conventions apply to ADF </w:t>
      </w:r>
      <w:r w:rsidR="004F7EFF">
        <w:t xml:space="preserve">Application </w:t>
      </w:r>
      <w:r>
        <w:t>XML files types</w:t>
      </w:r>
      <w:r w:rsidR="00D13E9A">
        <w:t>:</w:t>
      </w:r>
    </w:p>
    <w:p w14:paraId="2436E729" w14:textId="77777777" w:rsidR="00D13E9A" w:rsidRDefault="00D13E9A" w:rsidP="000C19DD">
      <w:pPr>
        <w:pStyle w:val="10Bulletlist"/>
        <w:numPr>
          <w:ilvl w:val="0"/>
          <w:numId w:val="5"/>
        </w:numPr>
      </w:pPr>
      <w:r>
        <w:t>[</w:t>
      </w:r>
      <w:r w:rsidR="00F176F1">
        <w:t>ADFcg</w:t>
      </w:r>
      <w:r>
        <w:t>1-0</w:t>
      </w:r>
      <w:r w:rsidR="00442FB5">
        <w:t>1</w:t>
      </w:r>
      <w:r>
        <w:t>0</w:t>
      </w:r>
      <w:r w:rsidR="00280731">
        <w:t>0</w:t>
      </w:r>
      <w:r w:rsidR="00377D22">
        <w:t>0</w:t>
      </w:r>
      <w:r>
        <w:t xml:space="preserve">] </w:t>
      </w:r>
      <w:r w:rsidR="00362EEE">
        <w:t xml:space="preserve">– </w:t>
      </w:r>
      <w:r w:rsidR="007D0BE6">
        <w:rPr>
          <w:b/>
        </w:rPr>
        <w:t xml:space="preserve">Ensure all </w:t>
      </w:r>
      <w:r w:rsidRPr="0086664A">
        <w:rPr>
          <w:b/>
        </w:rPr>
        <w:t>XML files</w:t>
      </w:r>
      <w:r w:rsidR="007D0BE6">
        <w:rPr>
          <w:b/>
        </w:rPr>
        <w:t xml:space="preserve"> are </w:t>
      </w:r>
      <w:r w:rsidR="00A400E0">
        <w:rPr>
          <w:b/>
        </w:rPr>
        <w:t>v</w:t>
      </w:r>
      <w:r w:rsidR="007D0BE6">
        <w:rPr>
          <w:b/>
        </w:rPr>
        <w:t>alid</w:t>
      </w:r>
      <w:r>
        <w:t xml:space="preserve"> - All XML files used by JDeveloper applications should be complete without any structural errors in the XML.</w:t>
      </w:r>
    </w:p>
    <w:p w14:paraId="694EE1CA" w14:textId="77777777" w:rsidR="00D776A0" w:rsidRDefault="00D776A0" w:rsidP="000C19DD">
      <w:pPr>
        <w:pStyle w:val="10Bulletlist"/>
        <w:numPr>
          <w:ilvl w:val="0"/>
          <w:numId w:val="5"/>
        </w:numPr>
      </w:pPr>
      <w:r>
        <w:t>[ADFcg3-0100</w:t>
      </w:r>
      <w:r w:rsidR="00377D22">
        <w:t>1</w:t>
      </w:r>
      <w:r>
        <w:t xml:space="preserve">] - </w:t>
      </w:r>
      <w:r w:rsidRPr="00D776A0">
        <w:rPr>
          <w:b/>
        </w:rPr>
        <w:t>Use declarative editors for modifying XML over source code</w:t>
      </w:r>
      <w:r>
        <w:t xml:space="preserve"> - In many cases JDeveloper provides declarative editors for modifying XML files over working with the raw source code.  The declarative editors in many cases have additional logic and validation for modifying the underlying settings stored in the XML files which programmers may not be aware of and as such programmers may introduce unexpected issues.</w:t>
      </w:r>
    </w:p>
    <w:p w14:paraId="1238F0AE" w14:textId="77777777" w:rsidR="00483C1D" w:rsidRDefault="004F7EFF" w:rsidP="003A5749">
      <w:pPr>
        <w:pStyle w:val="06Head3"/>
      </w:pPr>
      <w:bookmarkStart w:id="13" w:name="_Toc197758554"/>
      <w:r>
        <w:t>adf-config.xml</w:t>
      </w:r>
    </w:p>
    <w:p w14:paraId="74A4E9C8" w14:textId="4C16976B" w:rsidR="00E407A2" w:rsidRDefault="00E407A2" w:rsidP="00E407A2">
      <w:pPr>
        <w:pStyle w:val="09Bodytext"/>
      </w:pPr>
      <w:r>
        <w:t>The following guidelines apply to the adf-config.xml file:</w:t>
      </w:r>
    </w:p>
    <w:p w14:paraId="5D3A015E" w14:textId="44DA224A" w:rsidR="00E407A2" w:rsidRDefault="00E407A2" w:rsidP="004F7EFF">
      <w:pPr>
        <w:pStyle w:val="10Bulletlist"/>
        <w:numPr>
          <w:ilvl w:val="0"/>
          <w:numId w:val="5"/>
        </w:numPr>
      </w:pPr>
      <w:r w:rsidRPr="00FB5E9C">
        <w:t xml:space="preserve">[ADFcg2-01033] - </w:t>
      </w:r>
      <w:proofErr w:type="gramStart"/>
      <w:r w:rsidRPr="00FB5E9C">
        <w:rPr>
          <w:b/>
        </w:rPr>
        <w:t>Avoid</w:t>
      </w:r>
      <w:proofErr w:type="gramEnd"/>
      <w:r w:rsidRPr="00FB5E9C">
        <w:rPr>
          <w:b/>
        </w:rPr>
        <w:t xml:space="preserve"> invalid adf-config.xml files</w:t>
      </w:r>
      <w:r w:rsidRPr="00FB5E9C">
        <w:t xml:space="preserve"> - Arguably all XML files should be valid but this</w:t>
      </w:r>
      <w:r w:rsidRPr="00E407A2">
        <w:t xml:space="preserve"> guideline requires special guidance as learned from internal Oracle teams. They have noted a badly formed adf-config.xml file, potentially with duplicate entries, redundant tags, or invalid namespaces can result in situations that are very hard to debug &amp; diagnose. ADF developers are recommended to carefully check their adf-config.xml file as a result.</w:t>
      </w:r>
    </w:p>
    <w:p w14:paraId="23AD76C8" w14:textId="77777777" w:rsidR="004F7EFF" w:rsidRDefault="004F7EFF" w:rsidP="003A5749">
      <w:pPr>
        <w:pStyle w:val="06Head3"/>
      </w:pPr>
      <w:r>
        <w:t>adf-settings.xml</w:t>
      </w:r>
    </w:p>
    <w:p w14:paraId="50B29811" w14:textId="77777777" w:rsidR="004F7EFF" w:rsidRDefault="004F7EFF" w:rsidP="004F7EFF">
      <w:pPr>
        <w:pStyle w:val="09Bodytext"/>
      </w:pPr>
      <w:r>
        <w:t>There are currently no general guidelines for the adf-settings.xml file.</w:t>
      </w:r>
    </w:p>
    <w:p w14:paraId="6E80B3F7" w14:textId="77777777" w:rsidR="0001372C" w:rsidRDefault="0001372C" w:rsidP="003A5749">
      <w:pPr>
        <w:pStyle w:val="06Head3"/>
      </w:pPr>
      <w:r>
        <w:t>trinidad-config.xml</w:t>
      </w:r>
    </w:p>
    <w:p w14:paraId="5A850B3B" w14:textId="77777777" w:rsidR="0001372C" w:rsidRDefault="0001372C" w:rsidP="0001372C">
      <w:pPr>
        <w:pStyle w:val="09Bodytext"/>
      </w:pPr>
      <w:r>
        <w:t>The following guidelines apply to the trinidad.xml file:</w:t>
      </w:r>
    </w:p>
    <w:p w14:paraId="3D0CC40E" w14:textId="722EFCA5" w:rsidR="0001372C" w:rsidRDefault="0001372C" w:rsidP="000C19DD">
      <w:pPr>
        <w:pStyle w:val="10Bulletlist"/>
        <w:numPr>
          <w:ilvl w:val="0"/>
          <w:numId w:val="5"/>
        </w:numPr>
      </w:pPr>
      <w:r>
        <w:t>[</w:t>
      </w:r>
      <w:r w:rsidR="00F176F1">
        <w:t>ADFcg</w:t>
      </w:r>
      <w:r w:rsidR="00280731">
        <w:t>1-0</w:t>
      </w:r>
      <w:r w:rsidR="00442FB5">
        <w:t>1</w:t>
      </w:r>
      <w:r w:rsidR="00280731">
        <w:t>0</w:t>
      </w:r>
      <w:r w:rsidR="00EB321E">
        <w:t>0</w:t>
      </w:r>
      <w:r w:rsidR="00377D22">
        <w:t>2</w:t>
      </w:r>
      <w:r>
        <w:t xml:space="preserve">] </w:t>
      </w:r>
      <w:r w:rsidR="00DE1E10">
        <w:t>–</w:t>
      </w:r>
      <w:r>
        <w:t xml:space="preserve"> </w:t>
      </w:r>
      <w:r w:rsidR="00DE1E10" w:rsidRPr="00DE1E10">
        <w:rPr>
          <w:b/>
        </w:rPr>
        <w:t>Consider</w:t>
      </w:r>
      <w:r w:rsidR="00DE1E10">
        <w:t xml:space="preserve"> </w:t>
      </w:r>
      <w:r w:rsidRPr="001434FE">
        <w:rPr>
          <w:b/>
        </w:rPr>
        <w:t>animation-enabled=false</w:t>
      </w:r>
      <w:r w:rsidR="00DE1E10">
        <w:rPr>
          <w:b/>
        </w:rPr>
        <w:t xml:space="preserve"> for browser performance</w:t>
      </w:r>
      <w:r>
        <w:t xml:space="preserve"> - Consider faster browser performance </w:t>
      </w:r>
      <w:r w:rsidR="00EF1D3F">
        <w:t xml:space="preserve">by </w:t>
      </w:r>
      <w:r>
        <w:t>turning ADF Faces RC animations off.  At minimum give each use</w:t>
      </w:r>
      <w:r w:rsidR="00EF1D3F">
        <w:t>r</w:t>
      </w:r>
      <w:r>
        <w:t xml:space="preserve"> the ability to determine this </w:t>
      </w:r>
      <w:proofErr w:type="gramStart"/>
      <w:r>
        <w:t>themselves</w:t>
      </w:r>
      <w:proofErr w:type="gramEnd"/>
      <w:r>
        <w:t>.</w:t>
      </w:r>
    </w:p>
    <w:p w14:paraId="2DCA1CF6" w14:textId="77777777" w:rsidR="0001372C" w:rsidRDefault="0001372C" w:rsidP="003A5749">
      <w:pPr>
        <w:pStyle w:val="06Head3"/>
      </w:pPr>
      <w:r w:rsidRPr="00F176F1">
        <w:t>web.xml</w:t>
      </w:r>
      <w:bookmarkEnd w:id="13"/>
    </w:p>
    <w:p w14:paraId="3DC5D4F8" w14:textId="77777777" w:rsidR="0001372C" w:rsidRPr="006D3947" w:rsidRDefault="0001372C" w:rsidP="0001372C">
      <w:pPr>
        <w:pStyle w:val="09Bodytext"/>
      </w:pPr>
      <w:r>
        <w:t>The following guidelines apply to the web.xml file:</w:t>
      </w:r>
    </w:p>
    <w:p w14:paraId="6988127F" w14:textId="0F9F27CD" w:rsidR="0001372C" w:rsidRDefault="0001372C" w:rsidP="000C19DD">
      <w:pPr>
        <w:pStyle w:val="10Bulletlist"/>
        <w:numPr>
          <w:ilvl w:val="0"/>
          <w:numId w:val="5"/>
        </w:numPr>
      </w:pPr>
      <w:r>
        <w:t>[</w:t>
      </w:r>
      <w:r w:rsidR="00F176F1">
        <w:t>ADFcg</w:t>
      </w:r>
      <w:r>
        <w:t>1-0</w:t>
      </w:r>
      <w:r w:rsidR="00442FB5">
        <w:t>1</w:t>
      </w:r>
      <w:r>
        <w:t>0</w:t>
      </w:r>
      <w:r w:rsidR="00377D22">
        <w:t>03</w:t>
      </w:r>
      <w:r>
        <w:t xml:space="preserve">] </w:t>
      </w:r>
      <w:r w:rsidR="00DE1E10">
        <w:t>–</w:t>
      </w:r>
      <w:r>
        <w:t xml:space="preserve"> </w:t>
      </w:r>
      <w:r w:rsidR="00DE1E10" w:rsidRPr="00DE1E10">
        <w:rPr>
          <w:b/>
        </w:rPr>
        <w:t>Add a default activity ID to the</w:t>
      </w:r>
      <w:r w:rsidR="00DE1E10">
        <w:t xml:space="preserve"> </w:t>
      </w:r>
      <w:r w:rsidRPr="00CF04A9">
        <w:rPr>
          <w:b/>
        </w:rPr>
        <w:t>welcome-file</w:t>
      </w:r>
      <w:r>
        <w:t xml:space="preserve"> - always add a default activity ID from adfc-config.xml file to your web.xml &lt;welcome-file&gt; entry.  This becomes the activity the application navigates to when a timeout occurs in a popup or the user opens a new window with Ctrl-n in their browser while in a bounded task flow which isn't a valid starting point for the new window.  Note </w:t>
      </w:r>
      <w:r>
        <w:lastRenderedPageBreak/>
        <w:t xml:space="preserve">the entry should be the view activity's JSF </w:t>
      </w:r>
      <w:proofErr w:type="spellStart"/>
      <w:r>
        <w:t>viewId</w:t>
      </w:r>
      <w:proofErr w:type="spellEnd"/>
      <w:r>
        <w:t xml:space="preserve"> from the unbounded task flow, not the relating JSPX page, path and extension.</w:t>
      </w:r>
    </w:p>
    <w:p w14:paraId="243A7B43" w14:textId="77777777" w:rsidR="00E50D8C" w:rsidRDefault="00E50D8C" w:rsidP="000C19DD">
      <w:pPr>
        <w:pStyle w:val="10Bulletlist"/>
        <w:numPr>
          <w:ilvl w:val="0"/>
          <w:numId w:val="5"/>
        </w:numPr>
      </w:pPr>
      <w:r>
        <w:t>[</w:t>
      </w:r>
      <w:r w:rsidR="00F176F1">
        <w:t>ADFcg</w:t>
      </w:r>
      <w:r w:rsidR="00442FB5">
        <w:t>1-01</w:t>
      </w:r>
      <w:r>
        <w:t>0</w:t>
      </w:r>
      <w:r w:rsidR="00377D22">
        <w:t>04</w:t>
      </w:r>
      <w:r>
        <w:t xml:space="preserve">] - </w:t>
      </w:r>
      <w:r w:rsidR="005C3E33">
        <w:rPr>
          <w:b/>
        </w:rPr>
        <w:t>web.xml</w:t>
      </w:r>
      <w:r w:rsidRPr="00A234E3">
        <w:rPr>
          <w:b/>
        </w:rPr>
        <w:t xml:space="preserve"> should not define both the Servlet Filter and the Binding Filter</w:t>
      </w:r>
      <w:r>
        <w:t xml:space="preserve"> - For standard ADF a</w:t>
      </w:r>
      <w:r w:rsidRPr="00E50D8C">
        <w:t>pp</w:t>
      </w:r>
      <w:r>
        <w:t>lications</w:t>
      </w:r>
      <w:r w:rsidRPr="00E50D8C">
        <w:t>, only the binding filter is required</w:t>
      </w:r>
      <w:r>
        <w:t>.</w:t>
      </w:r>
    </w:p>
    <w:p w14:paraId="72978D1B" w14:textId="77777777" w:rsidR="00ED3CAF" w:rsidRDefault="00ED3CAF" w:rsidP="00ED3CAF">
      <w:pPr>
        <w:pStyle w:val="06Head3"/>
      </w:pPr>
      <w:r>
        <w:t>weblogic.xml</w:t>
      </w:r>
    </w:p>
    <w:p w14:paraId="3B0D47DC" w14:textId="77777777" w:rsidR="00ED3CAF" w:rsidRDefault="00ED3CAF" w:rsidP="00ED3CAF">
      <w:pPr>
        <w:pStyle w:val="09Bodytext"/>
      </w:pPr>
      <w:r>
        <w:t>The following guidelines apply to the weblogic.xml file:</w:t>
      </w:r>
    </w:p>
    <w:p w14:paraId="078A90ED" w14:textId="77777777" w:rsidR="00ED3CAF" w:rsidRPr="004F43DE" w:rsidRDefault="00ED3CAF" w:rsidP="000C19DD">
      <w:pPr>
        <w:pStyle w:val="10Bulletlist"/>
        <w:numPr>
          <w:ilvl w:val="0"/>
          <w:numId w:val="5"/>
        </w:numPr>
      </w:pPr>
      <w:r w:rsidRPr="004F43DE">
        <w:t>[</w:t>
      </w:r>
      <w:r w:rsidR="00F176F1">
        <w:t>ADFcg</w:t>
      </w:r>
      <w:r w:rsidRPr="004F43DE">
        <w:t>1-0</w:t>
      </w:r>
      <w:r w:rsidR="00442FB5">
        <w:t>1</w:t>
      </w:r>
      <w:r w:rsidRPr="004F43DE">
        <w:t>0</w:t>
      </w:r>
      <w:r w:rsidR="00377D22">
        <w:t>05</w:t>
      </w:r>
      <w:r w:rsidRPr="004F43DE">
        <w:t xml:space="preserve">] - </w:t>
      </w:r>
      <w:proofErr w:type="spellStart"/>
      <w:r w:rsidRPr="004F43DE">
        <w:rPr>
          <w:b/>
        </w:rPr>
        <w:t>url.rewriting.enabled</w:t>
      </w:r>
      <w:proofErr w:type="spellEnd"/>
      <w:r w:rsidRPr="004F43DE">
        <w:rPr>
          <w:b/>
        </w:rPr>
        <w:t xml:space="preserve"> should be false</w:t>
      </w:r>
      <w:r w:rsidRPr="004F43DE">
        <w:t xml:space="preserve"> - If enabled, the feature would cause security vulnerability because the session identifier would be exposed in certain scenarios.</w:t>
      </w:r>
    </w:p>
    <w:p w14:paraId="69E68AF1" w14:textId="77777777" w:rsidR="00D52200" w:rsidRDefault="00D52200" w:rsidP="00ED3CAF">
      <w:pPr>
        <w:pStyle w:val="05Head2"/>
      </w:pPr>
      <w:bookmarkStart w:id="14" w:name="_Toc203198090"/>
      <w:bookmarkStart w:id="15" w:name="_Toc266357925"/>
      <w:r>
        <w:t>Deployment</w:t>
      </w:r>
      <w:bookmarkEnd w:id="15"/>
    </w:p>
    <w:p w14:paraId="4C6D3E41" w14:textId="77777777" w:rsidR="00D52200" w:rsidRDefault="00D52200" w:rsidP="003C2782">
      <w:pPr>
        <w:pStyle w:val="09Bodytext"/>
      </w:pPr>
      <w:r>
        <w:t xml:space="preserve">The following </w:t>
      </w:r>
      <w:r w:rsidR="005C3E33">
        <w:t xml:space="preserve">general </w:t>
      </w:r>
      <w:r>
        <w:t>guidelines apply to deployment:</w:t>
      </w:r>
    </w:p>
    <w:p w14:paraId="15FA2360" w14:textId="77777777" w:rsidR="00D52200" w:rsidRDefault="00D52200" w:rsidP="000C19DD">
      <w:pPr>
        <w:pStyle w:val="10Bulletlist"/>
        <w:numPr>
          <w:ilvl w:val="0"/>
          <w:numId w:val="5"/>
        </w:numPr>
      </w:pPr>
      <w:r>
        <w:t>[</w:t>
      </w:r>
      <w:r w:rsidR="00F176F1">
        <w:t>ADFcg</w:t>
      </w:r>
      <w:r>
        <w:t>1-0</w:t>
      </w:r>
      <w:r w:rsidR="00442FB5">
        <w:t>1</w:t>
      </w:r>
      <w:r>
        <w:t>0</w:t>
      </w:r>
      <w:r w:rsidR="00377D22">
        <w:t>06</w:t>
      </w:r>
      <w:r>
        <w:t xml:space="preserve">] </w:t>
      </w:r>
      <w:r w:rsidR="00DE1E10">
        <w:t>–</w:t>
      </w:r>
      <w:r>
        <w:t xml:space="preserve"> </w:t>
      </w:r>
      <w:r w:rsidR="00DE1E10" w:rsidRPr="00DE1E10">
        <w:rPr>
          <w:b/>
        </w:rPr>
        <w:t>Use</w:t>
      </w:r>
      <w:r w:rsidR="00DE1E10">
        <w:t xml:space="preserve"> </w:t>
      </w:r>
      <w:r w:rsidRPr="003C2782">
        <w:rPr>
          <w:b/>
        </w:rPr>
        <w:t>ADF Libraries appropriately for reusable components</w:t>
      </w:r>
      <w:r>
        <w:t xml:space="preserve"> - </w:t>
      </w:r>
      <w:r w:rsidRPr="00D52200">
        <w:t xml:space="preserve">ADF Libraries provide the best mechanism to ensure the discoverability of </w:t>
      </w:r>
      <w:proofErr w:type="gramStart"/>
      <w:r w:rsidRPr="00D52200">
        <w:t>metadata based</w:t>
      </w:r>
      <w:proofErr w:type="gramEnd"/>
      <w:r w:rsidRPr="00D52200">
        <w:t xml:space="preserve"> artifacts within a standard JAR format.</w:t>
      </w:r>
    </w:p>
    <w:p w14:paraId="382BD299" w14:textId="77777777" w:rsidR="00BA5B4C" w:rsidRDefault="00BA5B4C" w:rsidP="000C19DD">
      <w:pPr>
        <w:pStyle w:val="10Bulletlist"/>
        <w:numPr>
          <w:ilvl w:val="0"/>
          <w:numId w:val="5"/>
        </w:numPr>
      </w:pPr>
      <w:r>
        <w:t>[</w:t>
      </w:r>
      <w:r w:rsidR="00F176F1">
        <w:t>ADFcg</w:t>
      </w:r>
      <w:r>
        <w:t>1-0</w:t>
      </w:r>
      <w:r w:rsidR="00442FB5">
        <w:t>1</w:t>
      </w:r>
      <w:r>
        <w:t>0</w:t>
      </w:r>
      <w:r w:rsidR="00377D22">
        <w:t>07</w:t>
      </w:r>
      <w:r>
        <w:t xml:space="preserve">] - </w:t>
      </w:r>
      <w:r w:rsidRPr="0002539E">
        <w:rPr>
          <w:b/>
        </w:rPr>
        <w:t>Procedures exist in the build process to reset development mode flags</w:t>
      </w:r>
      <w:r>
        <w:t xml:space="preserve"> - There are many flags in the web.xml file which enable debugging and diagnostic features to aid the developer. However, many of these features are detrimental from the perspective of performance (and security). For more information see Tables 8-1 / 8-2 in the Oracle Fusion Middleware Performance and Tuning Guide.</w:t>
      </w:r>
    </w:p>
    <w:p w14:paraId="043AFE51" w14:textId="77777777" w:rsidR="00BA5B4C" w:rsidRDefault="00BA5B4C" w:rsidP="000C19DD">
      <w:pPr>
        <w:pStyle w:val="10Bulletlist"/>
        <w:numPr>
          <w:ilvl w:val="0"/>
          <w:numId w:val="5"/>
        </w:numPr>
      </w:pPr>
      <w:r>
        <w:t>[</w:t>
      </w:r>
      <w:r w:rsidR="00F176F1">
        <w:t>ADFcg</w:t>
      </w:r>
      <w:r>
        <w:t>1-0</w:t>
      </w:r>
      <w:r w:rsidR="00442FB5">
        <w:t>1</w:t>
      </w:r>
      <w:r>
        <w:t>0</w:t>
      </w:r>
      <w:r w:rsidR="00377D22">
        <w:t>08</w:t>
      </w:r>
      <w:r>
        <w:t xml:space="preserve">] </w:t>
      </w:r>
      <w:r w:rsidR="00DE1E10">
        <w:t>–</w:t>
      </w:r>
      <w:r w:rsidRPr="0002539E">
        <w:rPr>
          <w:b/>
        </w:rPr>
        <w:t xml:space="preserve"> </w:t>
      </w:r>
      <w:r w:rsidR="00DE1E10" w:rsidRPr="00DE1E10">
        <w:rPr>
          <w:b/>
        </w:rPr>
        <w:t>Use ojdeploy for</w:t>
      </w:r>
      <w:r w:rsidR="00DE1E10">
        <w:rPr>
          <w:b/>
        </w:rPr>
        <w:t xml:space="preserve"> </w:t>
      </w:r>
      <w:r w:rsidRPr="0002539E">
        <w:rPr>
          <w:b/>
        </w:rPr>
        <w:t xml:space="preserve">Packaging </w:t>
      </w:r>
      <w:r>
        <w:t>- For applications leveraging ADF Security or MDS, this is an important step to ensure that all of the correct metadata is included in the archive.</w:t>
      </w:r>
    </w:p>
    <w:p w14:paraId="663B2EE2" w14:textId="77777777" w:rsidR="00BA5B4C" w:rsidRDefault="00BA5B4C" w:rsidP="000C19DD">
      <w:pPr>
        <w:pStyle w:val="10Bulletlist"/>
        <w:numPr>
          <w:ilvl w:val="0"/>
          <w:numId w:val="5"/>
        </w:numPr>
      </w:pPr>
      <w:r>
        <w:t>[</w:t>
      </w:r>
      <w:r w:rsidR="00F176F1">
        <w:t>ADFcg</w:t>
      </w:r>
      <w:r>
        <w:t>1-0</w:t>
      </w:r>
      <w:r w:rsidR="00442FB5">
        <w:t>1</w:t>
      </w:r>
      <w:r>
        <w:t>0</w:t>
      </w:r>
      <w:r w:rsidR="00377D22">
        <w:t>09</w:t>
      </w:r>
      <w:r>
        <w:t xml:space="preserve">] </w:t>
      </w:r>
      <w:r w:rsidR="00DE1E10">
        <w:t>–</w:t>
      </w:r>
      <w:r>
        <w:t xml:space="preserve"> </w:t>
      </w:r>
      <w:r w:rsidR="00DE1E10" w:rsidRPr="00DE1E10">
        <w:rPr>
          <w:b/>
        </w:rPr>
        <w:t>Strip</w:t>
      </w:r>
      <w:r w:rsidR="00DE1E10">
        <w:t xml:space="preserve"> </w:t>
      </w:r>
      <w:r w:rsidRPr="0002539E">
        <w:rPr>
          <w:b/>
        </w:rPr>
        <w:t>unwanted artifacts (e.g. tests)</w:t>
      </w:r>
      <w:r w:rsidR="00DE1E10">
        <w:rPr>
          <w:b/>
        </w:rPr>
        <w:t xml:space="preserve"> from Packaging</w:t>
      </w:r>
      <w:r>
        <w:t xml:space="preserve"> - Deployable and shipped artifacts should not include test classes, source code or temporary files.</w:t>
      </w:r>
    </w:p>
    <w:p w14:paraId="07827C8E" w14:textId="77777777" w:rsidR="00BA5B4C" w:rsidRPr="00EF093C" w:rsidRDefault="00BA5B4C" w:rsidP="000C19DD">
      <w:pPr>
        <w:pStyle w:val="10Bulletlist"/>
        <w:numPr>
          <w:ilvl w:val="0"/>
          <w:numId w:val="5"/>
        </w:numPr>
      </w:pPr>
      <w:r w:rsidRPr="00EF093C">
        <w:t>[</w:t>
      </w:r>
      <w:r w:rsidR="00F176F1" w:rsidRPr="00EF093C">
        <w:t>ADFcg</w:t>
      </w:r>
      <w:r w:rsidRPr="00EF093C">
        <w:t>1-0</w:t>
      </w:r>
      <w:r w:rsidR="00442FB5" w:rsidRPr="00EF093C">
        <w:t>1</w:t>
      </w:r>
      <w:r w:rsidRPr="00EF093C">
        <w:t>0</w:t>
      </w:r>
      <w:r w:rsidR="00EB321E" w:rsidRPr="00EF093C">
        <w:t>1</w:t>
      </w:r>
      <w:r w:rsidR="00377D22">
        <w:t>0</w:t>
      </w:r>
      <w:r w:rsidRPr="00EF093C">
        <w:t xml:space="preserve">] </w:t>
      </w:r>
      <w:r w:rsidR="00DE1E10" w:rsidRPr="00EF093C">
        <w:t>–</w:t>
      </w:r>
      <w:r w:rsidRPr="00EF093C">
        <w:t xml:space="preserve"> </w:t>
      </w:r>
      <w:r w:rsidR="00DE1E10" w:rsidRPr="00EF093C">
        <w:rPr>
          <w:b/>
        </w:rPr>
        <w:t>Ensure</w:t>
      </w:r>
      <w:r w:rsidR="00DE1E10" w:rsidRPr="00EF093C">
        <w:t xml:space="preserve"> </w:t>
      </w:r>
      <w:r w:rsidR="005C3E33" w:rsidRPr="00EF093C">
        <w:rPr>
          <w:b/>
        </w:rPr>
        <w:t xml:space="preserve">connection </w:t>
      </w:r>
      <w:r w:rsidRPr="00EF093C">
        <w:rPr>
          <w:b/>
        </w:rPr>
        <w:t>information is not deployed with the application</w:t>
      </w:r>
      <w:r w:rsidRPr="00EF093C">
        <w:t xml:space="preserve"> - </w:t>
      </w:r>
      <w:proofErr w:type="gramStart"/>
      <w:r w:rsidRPr="00EF093C">
        <w:t>Connections should be configured by the consumer of the application</w:t>
      </w:r>
      <w:proofErr w:type="gramEnd"/>
      <w:r w:rsidRPr="00EF093C">
        <w:t xml:space="preserve"> – usually though the Java EE data</w:t>
      </w:r>
      <w:r w:rsidR="001257AD" w:rsidRPr="00EF093C">
        <w:t xml:space="preserve"> </w:t>
      </w:r>
      <w:r w:rsidRPr="00EF093C">
        <w:t xml:space="preserve">source mechanism. </w:t>
      </w:r>
    </w:p>
    <w:p w14:paraId="38136DAF" w14:textId="24C35BC7" w:rsidR="00285348" w:rsidRDefault="00BA5B4C" w:rsidP="00285348">
      <w:pPr>
        <w:pStyle w:val="10Bulletlist"/>
        <w:numPr>
          <w:ilvl w:val="0"/>
          <w:numId w:val="5"/>
        </w:numPr>
      </w:pPr>
      <w:r>
        <w:t>[</w:t>
      </w:r>
      <w:r w:rsidR="00F176F1">
        <w:t>ADFcg</w:t>
      </w:r>
      <w:r w:rsidR="00442FB5">
        <w:t>1-010</w:t>
      </w:r>
      <w:r w:rsidR="00377D22">
        <w:t>11</w:t>
      </w:r>
      <w:r>
        <w:t xml:space="preserve">] - </w:t>
      </w:r>
      <w:r w:rsidRPr="0002539E">
        <w:rPr>
          <w:b/>
        </w:rPr>
        <w:t xml:space="preserve">Packaged EAR file should include information bearing </w:t>
      </w:r>
      <w:proofErr w:type="spellStart"/>
      <w:r w:rsidRPr="0002539E">
        <w:rPr>
          <w:b/>
        </w:rPr>
        <w:t>Manifiest</w:t>
      </w:r>
      <w:proofErr w:type="spellEnd"/>
      <w:r w:rsidRPr="0002539E">
        <w:rPr>
          <w:b/>
        </w:rPr>
        <w:t xml:space="preserve"> file</w:t>
      </w:r>
      <w:r>
        <w:t xml:space="preserve"> - For support purposes</w:t>
      </w:r>
    </w:p>
    <w:p w14:paraId="244006FB" w14:textId="77777777" w:rsidR="00285348" w:rsidRDefault="00285348">
      <w:pPr>
        <w:overflowPunct/>
        <w:autoSpaceDE/>
        <w:autoSpaceDN/>
        <w:adjustRightInd/>
        <w:textAlignment w:val="auto"/>
        <w:rPr>
          <w:rFonts w:ascii="Helvetica" w:hAnsi="Helvetica"/>
          <w:b/>
          <w:noProof/>
          <w:color w:val="595959"/>
          <w:sz w:val="18"/>
        </w:rPr>
      </w:pPr>
      <w:r>
        <w:br w:type="page"/>
      </w:r>
    </w:p>
    <w:p w14:paraId="41D974C7" w14:textId="3FCC8611" w:rsidR="0067162F" w:rsidRDefault="0067162F" w:rsidP="005C3E33">
      <w:pPr>
        <w:pStyle w:val="06Head3"/>
      </w:pPr>
      <w:r>
        <w:lastRenderedPageBreak/>
        <w:t>Deployment to Development and Testing Systems</w:t>
      </w:r>
    </w:p>
    <w:p w14:paraId="4E61C0D9" w14:textId="77777777" w:rsidR="0067162F" w:rsidRDefault="0067162F" w:rsidP="0067162F">
      <w:pPr>
        <w:pStyle w:val="09Bodytext"/>
      </w:pPr>
      <w:r>
        <w:t>The following guidelines apply to deploying your applications to development or testing environments:</w:t>
      </w:r>
    </w:p>
    <w:p w14:paraId="17301469" w14:textId="77777777" w:rsidR="0067162F" w:rsidRDefault="00377D22" w:rsidP="0067162F">
      <w:pPr>
        <w:pStyle w:val="10Bulletlist"/>
        <w:numPr>
          <w:ilvl w:val="0"/>
          <w:numId w:val="17"/>
        </w:numPr>
      </w:pPr>
      <w:r>
        <w:t>[ADFcg1</w:t>
      </w:r>
      <w:r w:rsidR="0067162F">
        <w:t>-010</w:t>
      </w:r>
      <w:r>
        <w:t>12</w:t>
      </w:r>
      <w:r w:rsidR="0067162F">
        <w:t xml:space="preserve">] – </w:t>
      </w:r>
      <w:r w:rsidR="0067162F">
        <w:rPr>
          <w:b/>
        </w:rPr>
        <w:t>Consider</w:t>
      </w:r>
      <w:r w:rsidR="0067162F" w:rsidRPr="005C3E33">
        <w:rPr>
          <w:b/>
        </w:rPr>
        <w:t xml:space="preserve"> web.xml settings for </w:t>
      </w:r>
      <w:r w:rsidR="0067162F">
        <w:rPr>
          <w:b/>
        </w:rPr>
        <w:t>development and testing</w:t>
      </w:r>
      <w:r w:rsidR="0067162F">
        <w:t xml:space="preserve"> – there are a number of web.xml settings that can be set to assist the process of debugging during development and testing:</w:t>
      </w:r>
    </w:p>
    <w:p w14:paraId="2A8BAFE0" w14:textId="77777777" w:rsidR="0067162F" w:rsidRDefault="0067162F" w:rsidP="0067162F">
      <w:pPr>
        <w:pStyle w:val="10Bulletlist"/>
        <w:numPr>
          <w:ilvl w:val="0"/>
          <w:numId w:val="0"/>
        </w:numPr>
      </w:pPr>
      <w:proofErr w:type="spellStart"/>
      <w:proofErr w:type="gramStart"/>
      <w:r>
        <w:t>oracle.adf.view.rich.ASSERT</w:t>
      </w:r>
      <w:proofErr w:type="gramEnd"/>
      <w:r>
        <w:t>_ENABLED</w:t>
      </w:r>
      <w:proofErr w:type="spellEnd"/>
      <w:r>
        <w:t>=true</w:t>
      </w:r>
      <w:r>
        <w:rPr>
          <w:rStyle w:val="FootnoteReference"/>
        </w:rPr>
        <w:footnoteReference w:id="2"/>
      </w:r>
    </w:p>
    <w:p w14:paraId="4BE6F2E6" w14:textId="77777777" w:rsidR="0067162F" w:rsidRDefault="0067162F" w:rsidP="0067162F">
      <w:pPr>
        <w:pStyle w:val="10Bulletlist"/>
        <w:numPr>
          <w:ilvl w:val="0"/>
          <w:numId w:val="0"/>
        </w:numPr>
      </w:pPr>
      <w:proofErr w:type="spellStart"/>
      <w:proofErr w:type="gramStart"/>
      <w:r w:rsidRPr="003F6249">
        <w:t>org.apache.myfaces.trinidad.DEBUG</w:t>
      </w:r>
      <w:proofErr w:type="gramEnd"/>
      <w:r w:rsidRPr="003F6249">
        <w:t>_JAVASCRIPT</w:t>
      </w:r>
      <w:proofErr w:type="spellEnd"/>
      <w:r>
        <w:t>=true</w:t>
      </w:r>
      <w:r>
        <w:rPr>
          <w:rStyle w:val="FootnoteReference"/>
        </w:rPr>
        <w:footnoteReference w:id="3"/>
      </w:r>
    </w:p>
    <w:p w14:paraId="7601492D" w14:textId="77777777" w:rsidR="0067162F" w:rsidRDefault="0067162F" w:rsidP="0067162F">
      <w:pPr>
        <w:pStyle w:val="10Bulletlist"/>
        <w:numPr>
          <w:ilvl w:val="0"/>
          <w:numId w:val="0"/>
        </w:numPr>
      </w:pPr>
      <w:proofErr w:type="spellStart"/>
      <w:proofErr w:type="gramStart"/>
      <w:r>
        <w:t>org.apache.myfaces.trinidad.DISABLE</w:t>
      </w:r>
      <w:proofErr w:type="gramEnd"/>
      <w:r>
        <w:t>_CONTENT_COMPRESSION</w:t>
      </w:r>
      <w:proofErr w:type="spellEnd"/>
      <w:r>
        <w:t>=true</w:t>
      </w:r>
      <w:r>
        <w:rPr>
          <w:rStyle w:val="FootnoteReference"/>
        </w:rPr>
        <w:footnoteReference w:id="4"/>
      </w:r>
    </w:p>
    <w:p w14:paraId="2A614B92" w14:textId="77777777" w:rsidR="0067162F" w:rsidRDefault="0067162F" w:rsidP="0067162F">
      <w:pPr>
        <w:pStyle w:val="10Bulletlist"/>
        <w:numPr>
          <w:ilvl w:val="0"/>
          <w:numId w:val="0"/>
        </w:numPr>
      </w:pPr>
      <w:proofErr w:type="spellStart"/>
      <w:proofErr w:type="gramStart"/>
      <w:r w:rsidRPr="00482A10">
        <w:t>oracle.adf.view.rich.LOGGER</w:t>
      </w:r>
      <w:proofErr w:type="gramEnd"/>
      <w:r w:rsidRPr="00482A10">
        <w:t>_LEVEL</w:t>
      </w:r>
      <w:proofErr w:type="spellEnd"/>
      <w:r>
        <w:t>=true</w:t>
      </w:r>
      <w:r>
        <w:rPr>
          <w:rStyle w:val="FootnoteReference"/>
        </w:rPr>
        <w:footnoteReference w:id="5"/>
      </w:r>
    </w:p>
    <w:p w14:paraId="719CDC34" w14:textId="77777777" w:rsidR="0067162F" w:rsidRPr="00F53045" w:rsidRDefault="00F53045" w:rsidP="0067162F">
      <w:pPr>
        <w:pStyle w:val="09Bodytext"/>
      </w:pPr>
      <w:r>
        <w:t xml:space="preserve">Be aware that you might not want to have these set for </w:t>
      </w:r>
      <w:r>
        <w:rPr>
          <w:u w:val="single"/>
        </w:rPr>
        <w:t>all</w:t>
      </w:r>
      <w:r>
        <w:t xml:space="preserve"> testing systems such as user acceptance testing</w:t>
      </w:r>
      <w:r w:rsidR="00FD46CF">
        <w:t xml:space="preserve"> and performance and stress testing</w:t>
      </w:r>
      <w:r>
        <w:t>, where the perception of speed to your users is paramount.</w:t>
      </w:r>
    </w:p>
    <w:p w14:paraId="29B8B1A0" w14:textId="77777777" w:rsidR="005C3E33" w:rsidRDefault="0067162F" w:rsidP="005C3E33">
      <w:pPr>
        <w:pStyle w:val="06Head3"/>
      </w:pPr>
      <w:r>
        <w:t xml:space="preserve">Deployment to </w:t>
      </w:r>
      <w:r w:rsidR="005C3E33">
        <w:t>Production</w:t>
      </w:r>
      <w:r>
        <w:t xml:space="preserve"> Systems</w:t>
      </w:r>
    </w:p>
    <w:p w14:paraId="2D830EFC" w14:textId="77777777" w:rsidR="005C3E33" w:rsidRDefault="005C3E33" w:rsidP="005C3E33">
      <w:pPr>
        <w:pStyle w:val="10Bulletlist"/>
        <w:numPr>
          <w:ilvl w:val="0"/>
          <w:numId w:val="0"/>
        </w:numPr>
      </w:pPr>
      <w:r>
        <w:t>The following guidelines apply to deploying your application to a production environment:</w:t>
      </w:r>
    </w:p>
    <w:p w14:paraId="17E29471" w14:textId="77777777" w:rsidR="005C3E33" w:rsidRDefault="005C3E33" w:rsidP="005C3E33">
      <w:pPr>
        <w:pStyle w:val="10Bulletlist"/>
        <w:numPr>
          <w:ilvl w:val="0"/>
          <w:numId w:val="17"/>
        </w:numPr>
      </w:pPr>
      <w:r>
        <w:t>[ADFcg</w:t>
      </w:r>
      <w:r w:rsidR="00377D22">
        <w:t>1</w:t>
      </w:r>
      <w:r>
        <w:t>-010</w:t>
      </w:r>
      <w:r w:rsidR="00377D22">
        <w:t>13</w:t>
      </w:r>
      <w:r>
        <w:t xml:space="preserve">] – </w:t>
      </w:r>
      <w:r w:rsidRPr="005C3E33">
        <w:rPr>
          <w:b/>
        </w:rPr>
        <w:t>Ensure web.xml settings for production</w:t>
      </w:r>
      <w:r>
        <w:t xml:space="preserve"> – ensure that the following context parameters are set for a production environment:</w:t>
      </w:r>
    </w:p>
    <w:p w14:paraId="6A65840C" w14:textId="77777777" w:rsidR="005C3E33" w:rsidRDefault="005C3E33" w:rsidP="005C3E33">
      <w:pPr>
        <w:pStyle w:val="10Bulletlist"/>
        <w:numPr>
          <w:ilvl w:val="0"/>
          <w:numId w:val="0"/>
        </w:numPr>
      </w:pPr>
      <w:proofErr w:type="spellStart"/>
      <w:proofErr w:type="gramStart"/>
      <w:r>
        <w:t>oracle.adf.view.rich.automation.ENABLE</w:t>
      </w:r>
      <w:proofErr w:type="spellEnd"/>
      <w:proofErr w:type="gramEnd"/>
      <w:r>
        <w:t>=false</w:t>
      </w:r>
      <w:r>
        <w:rPr>
          <w:rStyle w:val="FootnoteReference"/>
        </w:rPr>
        <w:footnoteReference w:id="6"/>
      </w:r>
      <w:r w:rsidR="001C469A">
        <w:t xml:space="preserve"> [default value]</w:t>
      </w:r>
    </w:p>
    <w:p w14:paraId="5387A7C2" w14:textId="77777777" w:rsidR="005C3E33" w:rsidRDefault="005C3E33" w:rsidP="005C3E33">
      <w:pPr>
        <w:pStyle w:val="10Bulletlist"/>
        <w:numPr>
          <w:ilvl w:val="0"/>
          <w:numId w:val="0"/>
        </w:numPr>
      </w:pPr>
      <w:proofErr w:type="spellStart"/>
      <w:proofErr w:type="gramStart"/>
      <w:r>
        <w:t>oracle.adf.view.rich.ASSERT</w:t>
      </w:r>
      <w:proofErr w:type="gramEnd"/>
      <w:r>
        <w:t>_ENABLED</w:t>
      </w:r>
      <w:proofErr w:type="spellEnd"/>
      <w:r>
        <w:t>=false</w:t>
      </w:r>
      <w:r>
        <w:rPr>
          <w:rStyle w:val="FootnoteReference"/>
        </w:rPr>
        <w:footnoteReference w:id="7"/>
      </w:r>
      <w:r w:rsidR="001C469A">
        <w:t xml:space="preserve"> [default value]</w:t>
      </w:r>
    </w:p>
    <w:p w14:paraId="163BB0CB" w14:textId="77777777" w:rsidR="005C3E33" w:rsidRDefault="005C3E33" w:rsidP="005C3E33">
      <w:pPr>
        <w:pStyle w:val="10Bulletlist"/>
        <w:numPr>
          <w:ilvl w:val="0"/>
          <w:numId w:val="0"/>
        </w:numPr>
      </w:pPr>
      <w:proofErr w:type="spellStart"/>
      <w:proofErr w:type="gramStart"/>
      <w:r>
        <w:t>org.apache.myfaces.trinidad.CHECK</w:t>
      </w:r>
      <w:proofErr w:type="gramEnd"/>
      <w:r>
        <w:t>_FILE_MODIFICATION</w:t>
      </w:r>
      <w:proofErr w:type="spellEnd"/>
      <w:r>
        <w:t>=false</w:t>
      </w:r>
      <w:r>
        <w:rPr>
          <w:rStyle w:val="FootnoteReference"/>
        </w:rPr>
        <w:footnoteReference w:id="8"/>
      </w:r>
      <w:r w:rsidR="001C469A">
        <w:t xml:space="preserve"> [default value]</w:t>
      </w:r>
    </w:p>
    <w:p w14:paraId="0AFA2421" w14:textId="77777777" w:rsidR="005C3E33" w:rsidRDefault="005C3E33" w:rsidP="005C3E33">
      <w:pPr>
        <w:pStyle w:val="10Bulletlist"/>
        <w:numPr>
          <w:ilvl w:val="0"/>
          <w:numId w:val="0"/>
        </w:numPr>
      </w:pPr>
      <w:proofErr w:type="spellStart"/>
      <w:proofErr w:type="gramStart"/>
      <w:r>
        <w:t>org.apache.myfaces.trinidad.COMPRESS</w:t>
      </w:r>
      <w:proofErr w:type="gramEnd"/>
      <w:r>
        <w:t>_VIEW_STATES</w:t>
      </w:r>
      <w:proofErr w:type="spellEnd"/>
      <w:r>
        <w:t>=</w:t>
      </w:r>
      <w:r w:rsidR="0067162F">
        <w:t>true</w:t>
      </w:r>
      <w:r>
        <w:rPr>
          <w:rStyle w:val="FootnoteReference"/>
        </w:rPr>
        <w:footnoteReference w:id="9"/>
      </w:r>
    </w:p>
    <w:p w14:paraId="3948CB4C" w14:textId="77777777" w:rsidR="005C3E33" w:rsidRDefault="005C3E33" w:rsidP="005C3E33">
      <w:pPr>
        <w:pStyle w:val="10Bulletlist"/>
        <w:numPr>
          <w:ilvl w:val="0"/>
          <w:numId w:val="0"/>
        </w:numPr>
      </w:pPr>
      <w:proofErr w:type="spellStart"/>
      <w:proofErr w:type="gramStart"/>
      <w:r w:rsidRPr="003F6249">
        <w:t>org.apache.myfaces.trinidad.DEBUG</w:t>
      </w:r>
      <w:proofErr w:type="gramEnd"/>
      <w:r w:rsidRPr="003F6249">
        <w:t>_JAVASCRIPT</w:t>
      </w:r>
      <w:proofErr w:type="spellEnd"/>
      <w:r>
        <w:t>=false</w:t>
      </w:r>
      <w:r>
        <w:rPr>
          <w:rStyle w:val="FootnoteReference"/>
        </w:rPr>
        <w:footnoteReference w:id="10"/>
      </w:r>
    </w:p>
    <w:p w14:paraId="38ABFD20" w14:textId="77777777" w:rsidR="005C3E33" w:rsidRDefault="005C3E33" w:rsidP="005C3E33">
      <w:pPr>
        <w:pStyle w:val="10Bulletlist"/>
        <w:numPr>
          <w:ilvl w:val="0"/>
          <w:numId w:val="0"/>
        </w:numPr>
      </w:pPr>
      <w:proofErr w:type="spellStart"/>
      <w:proofErr w:type="gramStart"/>
      <w:r>
        <w:lastRenderedPageBreak/>
        <w:t>org.apache.myfaces.trinidad.DISABLE</w:t>
      </w:r>
      <w:proofErr w:type="gramEnd"/>
      <w:r>
        <w:t>_CONTENT_COMPRESSION</w:t>
      </w:r>
      <w:proofErr w:type="spellEnd"/>
      <w:r>
        <w:t>=false</w:t>
      </w:r>
      <w:r>
        <w:rPr>
          <w:rStyle w:val="FootnoteReference"/>
        </w:rPr>
        <w:footnoteReference w:id="11"/>
      </w:r>
      <w:r w:rsidR="0067162F">
        <w:t xml:space="preserve"> [default value]</w:t>
      </w:r>
    </w:p>
    <w:p w14:paraId="391A7849" w14:textId="77777777" w:rsidR="0082455C" w:rsidRDefault="0082455C" w:rsidP="001C469A">
      <w:pPr>
        <w:pStyle w:val="10Bulletlist"/>
        <w:numPr>
          <w:ilvl w:val="0"/>
          <w:numId w:val="0"/>
        </w:numPr>
      </w:pPr>
      <w:proofErr w:type="spellStart"/>
      <w:proofErr w:type="gramStart"/>
      <w:r w:rsidRPr="003F6249">
        <w:t>oracle.adf.view.rich.libraryPartitioning.DISABLED</w:t>
      </w:r>
      <w:proofErr w:type="spellEnd"/>
      <w:proofErr w:type="gramEnd"/>
      <w:r>
        <w:t>=false</w:t>
      </w:r>
      <w:r>
        <w:rPr>
          <w:rStyle w:val="FootnoteReference"/>
        </w:rPr>
        <w:footnoteReference w:id="12"/>
      </w:r>
      <w:r w:rsidR="0067162F">
        <w:t xml:space="preserve"> [default value]</w:t>
      </w:r>
    </w:p>
    <w:p w14:paraId="4785632F" w14:textId="77777777" w:rsidR="0082455C" w:rsidRDefault="0082455C" w:rsidP="001C469A">
      <w:pPr>
        <w:pStyle w:val="10Bulletlist"/>
        <w:numPr>
          <w:ilvl w:val="0"/>
          <w:numId w:val="0"/>
        </w:numPr>
      </w:pPr>
      <w:proofErr w:type="spellStart"/>
      <w:proofErr w:type="gramStart"/>
      <w:r w:rsidRPr="00482A10">
        <w:t>oracle.adf.view.rich.LOGGER</w:t>
      </w:r>
      <w:proofErr w:type="gramEnd"/>
      <w:r w:rsidRPr="00482A10">
        <w:t>_LEVEL</w:t>
      </w:r>
      <w:proofErr w:type="spellEnd"/>
      <w:r>
        <w:t>=false</w:t>
      </w:r>
      <w:r>
        <w:rPr>
          <w:rStyle w:val="FootnoteReference"/>
        </w:rPr>
        <w:footnoteReference w:id="13"/>
      </w:r>
      <w:r w:rsidR="0067162F">
        <w:t xml:space="preserve"> [default value]</w:t>
      </w:r>
    </w:p>
    <w:p w14:paraId="633AD3AB" w14:textId="77777777" w:rsidR="0082455C" w:rsidRDefault="0082455C" w:rsidP="001C469A">
      <w:pPr>
        <w:pStyle w:val="10Bulletlist"/>
        <w:numPr>
          <w:ilvl w:val="0"/>
          <w:numId w:val="0"/>
        </w:numPr>
      </w:pPr>
      <w:proofErr w:type="spellStart"/>
      <w:proofErr w:type="gramStart"/>
      <w:r>
        <w:t>javax.faces.STATE</w:t>
      </w:r>
      <w:proofErr w:type="gramEnd"/>
      <w:r>
        <w:t>_SAVING_METHOD</w:t>
      </w:r>
      <w:proofErr w:type="spellEnd"/>
      <w:r>
        <w:t>=client</w:t>
      </w:r>
      <w:r>
        <w:rPr>
          <w:rStyle w:val="FootnoteReference"/>
        </w:rPr>
        <w:footnoteReference w:id="14"/>
      </w:r>
    </w:p>
    <w:p w14:paraId="62D73FE7" w14:textId="77777777" w:rsidR="001C469A" w:rsidRPr="0082455C" w:rsidRDefault="001C469A" w:rsidP="0082455C">
      <w:pPr>
        <w:overflowPunct/>
        <w:autoSpaceDE/>
        <w:autoSpaceDN/>
        <w:adjustRightInd/>
        <w:textAlignment w:val="auto"/>
        <w:rPr>
          <w:rFonts w:ascii="Courier New" w:hAnsi="Courier New" w:cs="Courier New"/>
          <w:color w:val="000000"/>
          <w:sz w:val="16"/>
          <w:szCs w:val="16"/>
          <w:shd w:val="clear" w:color="auto" w:fill="FFFFFF"/>
          <w:lang w:val="en-AU"/>
        </w:rPr>
      </w:pPr>
    </w:p>
    <w:p w14:paraId="76BB79A0" w14:textId="77777777" w:rsidR="005C3E33" w:rsidRDefault="005C3E33" w:rsidP="005C3E33">
      <w:pPr>
        <w:pStyle w:val="10Bulletlist"/>
        <w:numPr>
          <w:ilvl w:val="0"/>
          <w:numId w:val="5"/>
        </w:numPr>
      </w:pPr>
      <w:r>
        <w:t>[ADFcg</w:t>
      </w:r>
      <w:r w:rsidR="00377D22">
        <w:t>1</w:t>
      </w:r>
      <w:r>
        <w:t>-010</w:t>
      </w:r>
      <w:r w:rsidR="00377D22">
        <w:t>14</w:t>
      </w:r>
      <w:r>
        <w:t xml:space="preserve">] </w:t>
      </w:r>
      <w:r w:rsidR="001C469A">
        <w:t>–</w:t>
      </w:r>
      <w:r>
        <w:t xml:space="preserve"> </w:t>
      </w:r>
      <w:r w:rsidR="001C469A" w:rsidRPr="001C469A">
        <w:rPr>
          <w:b/>
        </w:rPr>
        <w:t>Consider</w:t>
      </w:r>
      <w:r w:rsidR="001C469A">
        <w:t xml:space="preserve"> </w:t>
      </w:r>
      <w:proofErr w:type="spellStart"/>
      <w:r w:rsidRPr="006B620F">
        <w:rPr>
          <w:b/>
        </w:rPr>
        <w:t>oracle.adf.view.rich.</w:t>
      </w:r>
      <w:r w:rsidRPr="00CF04A9">
        <w:rPr>
          <w:b/>
        </w:rPr>
        <w:t>versionString.HIDDEN</w:t>
      </w:r>
      <w:proofErr w:type="spellEnd"/>
      <w:r w:rsidRPr="006B620F">
        <w:rPr>
          <w:b/>
        </w:rPr>
        <w:t>=false for production</w:t>
      </w:r>
      <w:r>
        <w:t xml:space="preserve"> - set the web.xml </w:t>
      </w:r>
      <w:proofErr w:type="spellStart"/>
      <w:r>
        <w:t>oracle.adf.view.rich.versionString.HIDDEN</w:t>
      </w:r>
      <w:proofErr w:type="spellEnd"/>
      <w:r>
        <w:t xml:space="preserve"> context parameter to true to remove the ADF Faces version information on each page to reduce the size of the page and also remove an attack vector by unnecessarily publishing the version of ADF.</w:t>
      </w:r>
    </w:p>
    <w:p w14:paraId="1135E0DF" w14:textId="77777777" w:rsidR="00A400E0" w:rsidRDefault="008B0E4C" w:rsidP="00D23729">
      <w:pPr>
        <w:pStyle w:val="10Bulletlist"/>
        <w:numPr>
          <w:ilvl w:val="0"/>
          <w:numId w:val="5"/>
        </w:numPr>
      </w:pPr>
      <w:r>
        <w:t>[ADFcg</w:t>
      </w:r>
      <w:r w:rsidR="00377D22">
        <w:t>1</w:t>
      </w:r>
      <w:r>
        <w:t>-010</w:t>
      </w:r>
      <w:r w:rsidR="00377D22">
        <w:t>15</w:t>
      </w:r>
      <w:r>
        <w:t xml:space="preserve">] – </w:t>
      </w:r>
      <w:r w:rsidRPr="00266B0A">
        <w:rPr>
          <w:b/>
        </w:rPr>
        <w:t xml:space="preserve">Consider setting </w:t>
      </w:r>
      <w:proofErr w:type="spellStart"/>
      <w:r w:rsidRPr="00266B0A">
        <w:rPr>
          <w:b/>
        </w:rPr>
        <w:t>oracle.adf.view.rich.security.FRAME_BUSTING</w:t>
      </w:r>
      <w:proofErr w:type="spellEnd"/>
      <w:r w:rsidRPr="00266B0A">
        <w:rPr>
          <w:b/>
        </w:rPr>
        <w:t xml:space="preserve"> for productio</w:t>
      </w:r>
      <w:r w:rsidRPr="00D23729">
        <w:rPr>
          <w:b/>
        </w:rPr>
        <w:t>n</w:t>
      </w:r>
      <w:r>
        <w:t xml:space="preserve"> – consider the web.xml </w:t>
      </w:r>
      <w:proofErr w:type="spellStart"/>
      <w:r w:rsidRPr="008B0E4C">
        <w:t>oracle.adf.view.rich.security.FRAME_BUSTING</w:t>
      </w:r>
      <w:proofErr w:type="spellEnd"/>
      <w:r>
        <w:t xml:space="preserve"> context parameters options to prevent </w:t>
      </w:r>
      <w:proofErr w:type="spellStart"/>
      <w:r w:rsidRPr="008B0E4C">
        <w:t>clickjacking</w:t>
      </w:r>
      <w:proofErr w:type="spellEnd"/>
      <w:r w:rsidRPr="008B0E4C">
        <w:t>, which occurs when a malicious web site pulls a page originating from another domain into a frame and overlays it with a counterfeit</w:t>
      </w:r>
      <w:r>
        <w:t xml:space="preserve"> page.</w:t>
      </w:r>
      <w:r w:rsidRPr="00D23729">
        <w:footnoteReference w:id="15"/>
      </w:r>
    </w:p>
    <w:p w14:paraId="5B00744C" w14:textId="77777777" w:rsidR="00DE5CAD" w:rsidRDefault="00DE5CAD" w:rsidP="00ED3CAF">
      <w:pPr>
        <w:pStyle w:val="05Head2"/>
      </w:pPr>
      <w:bookmarkStart w:id="16" w:name="_Toc266357926"/>
      <w:r>
        <w:t>Audit</w:t>
      </w:r>
      <w:bookmarkEnd w:id="16"/>
    </w:p>
    <w:p w14:paraId="3B7A64AC" w14:textId="77777777" w:rsidR="00DE5CAD" w:rsidRDefault="00DE5CAD" w:rsidP="00DE5CAD">
      <w:pPr>
        <w:pStyle w:val="09Bodytext"/>
      </w:pPr>
      <w:r>
        <w:t>The following guidelines apply to the JDeveloper Audit facility:</w:t>
      </w:r>
    </w:p>
    <w:p w14:paraId="6174E4E3" w14:textId="77777777" w:rsidR="00DE5CAD" w:rsidRPr="00DE5CAD" w:rsidRDefault="00DE5CAD" w:rsidP="00DE5CAD">
      <w:pPr>
        <w:pStyle w:val="09Bodytext"/>
        <w:numPr>
          <w:ilvl w:val="0"/>
          <w:numId w:val="16"/>
        </w:numPr>
      </w:pPr>
      <w:r>
        <w:t>[ADFcg</w:t>
      </w:r>
      <w:r w:rsidR="00377D22">
        <w:t>1</w:t>
      </w:r>
      <w:r>
        <w:t>-010</w:t>
      </w:r>
      <w:r w:rsidR="00377D22">
        <w:t>16</w:t>
      </w:r>
      <w:r>
        <w:t xml:space="preserve">] – </w:t>
      </w:r>
      <w:r w:rsidRPr="00DE5CAD">
        <w:rPr>
          <w:b/>
        </w:rPr>
        <w:t>Use the JDeveloper Audit facility on your workspace</w:t>
      </w:r>
      <w:r>
        <w:t xml:space="preserve"> - </w:t>
      </w:r>
      <w:r w:rsidRPr="00DE5CAD">
        <w:t xml:space="preserve">Always run 'Audit' on the workspace to </w:t>
      </w:r>
      <w:r>
        <w:t>identify violations of framework rules against your source code</w:t>
      </w:r>
      <w:r w:rsidRPr="00DE5CAD">
        <w:t xml:space="preserve">. There should be no Audit errors and warnings unless the </w:t>
      </w:r>
      <w:r>
        <w:t xml:space="preserve">developer </w:t>
      </w:r>
      <w:r w:rsidRPr="00DE5CAD">
        <w:t xml:space="preserve">overrides </w:t>
      </w:r>
      <w:r>
        <w:t xml:space="preserve">them for </w:t>
      </w:r>
      <w:proofErr w:type="gramStart"/>
      <w:r w:rsidRPr="00DE5CAD">
        <w:t xml:space="preserve">a </w:t>
      </w:r>
      <w:proofErr w:type="spellStart"/>
      <w:r w:rsidRPr="00DE5CAD">
        <w:t>a</w:t>
      </w:r>
      <w:proofErr w:type="spellEnd"/>
      <w:proofErr w:type="gramEnd"/>
      <w:r w:rsidRPr="00DE5CAD">
        <w:t xml:space="preserve"> legitimate reason</w:t>
      </w:r>
      <w:r>
        <w:t>.  Such overrides should be documented.</w:t>
      </w:r>
    </w:p>
    <w:p w14:paraId="5C7DC077" w14:textId="77777777" w:rsidR="00ED3CAF" w:rsidRDefault="00ED3CAF" w:rsidP="00ED3CAF">
      <w:pPr>
        <w:pStyle w:val="05Head2"/>
      </w:pPr>
      <w:bookmarkStart w:id="17" w:name="_Toc266357927"/>
      <w:r>
        <w:t>Java</w:t>
      </w:r>
      <w:bookmarkEnd w:id="14"/>
      <w:bookmarkEnd w:id="17"/>
    </w:p>
    <w:p w14:paraId="5F4D7390" w14:textId="77777777" w:rsidR="00ED3CAF" w:rsidRDefault="00ED3CAF" w:rsidP="00ED3CAF">
      <w:pPr>
        <w:pStyle w:val="09Bodytext"/>
      </w:pPr>
      <w:r w:rsidRPr="00267E84">
        <w:t xml:space="preserve">The following guidelines apply to </w:t>
      </w:r>
      <w:r>
        <w:t>the Java code within your application</w:t>
      </w:r>
      <w:r w:rsidRPr="00267E84">
        <w:t>:</w:t>
      </w:r>
    </w:p>
    <w:p w14:paraId="39574F74" w14:textId="77777777" w:rsidR="00ED3CAF" w:rsidRPr="004F43DE" w:rsidRDefault="00ED3CAF" w:rsidP="000C19DD">
      <w:pPr>
        <w:pStyle w:val="10Bulletlist"/>
        <w:numPr>
          <w:ilvl w:val="0"/>
          <w:numId w:val="5"/>
        </w:numPr>
      </w:pPr>
      <w:r w:rsidRPr="00F176F1">
        <w:t>[</w:t>
      </w:r>
      <w:r w:rsidR="00F176F1" w:rsidRPr="00F176F1">
        <w:t>ADFcg</w:t>
      </w:r>
      <w:r w:rsidRPr="00F176F1">
        <w:t>1-0</w:t>
      </w:r>
      <w:r w:rsidR="00442FB5">
        <w:t>1</w:t>
      </w:r>
      <w:r w:rsidR="00EB321E">
        <w:t>0</w:t>
      </w:r>
      <w:r w:rsidR="00377D22">
        <w:t>17</w:t>
      </w:r>
      <w:r w:rsidRPr="00F176F1">
        <w:t xml:space="preserve">] - </w:t>
      </w:r>
      <w:r w:rsidRPr="00F176F1">
        <w:rPr>
          <w:b/>
        </w:rPr>
        <w:t>Don't use internal ADF packages</w:t>
      </w:r>
      <w:r w:rsidRPr="00F176F1">
        <w:t xml:space="preserve"> - Do not use any of the following ADF packages</w:t>
      </w:r>
      <w:r w:rsidRPr="004F43DE">
        <w:t xml:space="preserve"> within your Java code as Oracle does not guarantee to change the implementation in the future:</w:t>
      </w:r>
    </w:p>
    <w:p w14:paraId="658FDD72" w14:textId="77777777" w:rsidR="00ED3CAF" w:rsidRPr="004F43DE" w:rsidRDefault="00ED3CAF" w:rsidP="000C19DD">
      <w:pPr>
        <w:pStyle w:val="10Bulletlist"/>
        <w:numPr>
          <w:ilvl w:val="1"/>
          <w:numId w:val="5"/>
        </w:numPr>
      </w:pPr>
      <w:proofErr w:type="spellStart"/>
      <w:proofErr w:type="gramStart"/>
      <w:r w:rsidRPr="004F43DE">
        <w:lastRenderedPageBreak/>
        <w:t>oracle.adfinternal</w:t>
      </w:r>
      <w:proofErr w:type="spellEnd"/>
      <w:proofErr w:type="gramEnd"/>
    </w:p>
    <w:p w14:paraId="5B2F431E" w14:textId="77777777" w:rsidR="00ED3CAF" w:rsidRPr="004F43DE" w:rsidRDefault="00ED3CAF" w:rsidP="000C19DD">
      <w:pPr>
        <w:pStyle w:val="10Bulletlist"/>
        <w:numPr>
          <w:ilvl w:val="1"/>
          <w:numId w:val="5"/>
        </w:numPr>
      </w:pPr>
      <w:proofErr w:type="spellStart"/>
      <w:proofErr w:type="gramStart"/>
      <w:r w:rsidRPr="004F43DE">
        <w:t>oracle.adf.controller.internal</w:t>
      </w:r>
      <w:proofErr w:type="spellEnd"/>
      <w:proofErr w:type="gramEnd"/>
    </w:p>
    <w:p w14:paraId="3F2EB489" w14:textId="77777777" w:rsidR="00ED3CAF" w:rsidRPr="004F43DE" w:rsidRDefault="00ED3CAF" w:rsidP="000C19DD">
      <w:pPr>
        <w:pStyle w:val="10Bulletlist"/>
        <w:numPr>
          <w:ilvl w:val="1"/>
          <w:numId w:val="5"/>
        </w:numPr>
      </w:pPr>
      <w:proofErr w:type="spellStart"/>
      <w:proofErr w:type="gramStart"/>
      <w:r w:rsidRPr="004F43DE">
        <w:t>org.apache.myfaces.trinidadinternal</w:t>
      </w:r>
      <w:proofErr w:type="spellEnd"/>
      <w:proofErr w:type="gramEnd"/>
    </w:p>
    <w:p w14:paraId="7DD0AF0D" w14:textId="77777777" w:rsidR="00ED3CAF" w:rsidRPr="004F43DE" w:rsidRDefault="00ED3CAF" w:rsidP="000C19DD">
      <w:pPr>
        <w:pStyle w:val="10Bulletlist"/>
        <w:numPr>
          <w:ilvl w:val="1"/>
          <w:numId w:val="5"/>
        </w:numPr>
      </w:pPr>
      <w:proofErr w:type="spellStart"/>
      <w:proofErr w:type="gramStart"/>
      <w:r w:rsidRPr="004F43DE">
        <w:t>oracle.webcenter.internal</w:t>
      </w:r>
      <w:proofErr w:type="spellEnd"/>
      <w:proofErr w:type="gramEnd"/>
    </w:p>
    <w:p w14:paraId="49D88A45" w14:textId="77777777" w:rsidR="00ED3CAF" w:rsidRPr="004F43DE" w:rsidRDefault="00ED3CAF" w:rsidP="000C19DD">
      <w:pPr>
        <w:pStyle w:val="10Bulletlist"/>
        <w:numPr>
          <w:ilvl w:val="1"/>
          <w:numId w:val="5"/>
        </w:numPr>
      </w:pPr>
      <w:proofErr w:type="spellStart"/>
      <w:r w:rsidRPr="004F43DE">
        <w:t>oracle.webcenter</w:t>
      </w:r>
      <w:proofErr w:type="spellEnd"/>
      <w:proofErr w:type="gramStart"/>
      <w:r w:rsidRPr="004F43DE">
        <w:t>.*</w:t>
      </w:r>
      <w:proofErr w:type="gramEnd"/>
      <w:r w:rsidRPr="004F43DE">
        <w:t>.internal</w:t>
      </w:r>
    </w:p>
    <w:p w14:paraId="133D5F59" w14:textId="77777777" w:rsidR="00ED3CAF" w:rsidRDefault="00ED3CAF" w:rsidP="000C19DD">
      <w:pPr>
        <w:pStyle w:val="10Bulletlist"/>
        <w:numPr>
          <w:ilvl w:val="0"/>
          <w:numId w:val="5"/>
        </w:numPr>
      </w:pPr>
      <w:r w:rsidRPr="004F43DE">
        <w:t>[</w:t>
      </w:r>
      <w:r w:rsidR="00F176F1">
        <w:t>ADFcg</w:t>
      </w:r>
      <w:r w:rsidR="00442FB5">
        <w:t>1-01</w:t>
      </w:r>
      <w:r w:rsidR="00EB321E">
        <w:t>0</w:t>
      </w:r>
      <w:r w:rsidR="00377D22">
        <w:t>18</w:t>
      </w:r>
      <w:r w:rsidRPr="004F43DE">
        <w:t xml:space="preserve">] - </w:t>
      </w:r>
      <w:r w:rsidRPr="004F43DE">
        <w:rPr>
          <w:b/>
        </w:rPr>
        <w:t xml:space="preserve">Don't use </w:t>
      </w:r>
      <w:proofErr w:type="spellStart"/>
      <w:proofErr w:type="gramStart"/>
      <w:r w:rsidRPr="004F43DE">
        <w:rPr>
          <w:b/>
        </w:rPr>
        <w:t>System.exit</w:t>
      </w:r>
      <w:proofErr w:type="spellEnd"/>
      <w:r w:rsidRPr="004F43DE">
        <w:rPr>
          <w:b/>
        </w:rPr>
        <w:t>(</w:t>
      </w:r>
      <w:proofErr w:type="gramEnd"/>
      <w:r w:rsidRPr="004F43DE">
        <w:rPr>
          <w:b/>
        </w:rPr>
        <w:t>)</w:t>
      </w:r>
      <w:r w:rsidRPr="004F43DE">
        <w:t xml:space="preserve"> - Executing </w:t>
      </w:r>
      <w:proofErr w:type="spellStart"/>
      <w:r w:rsidRPr="004F43DE">
        <w:t>System.exit</w:t>
      </w:r>
      <w:proofErr w:type="spellEnd"/>
      <w:r w:rsidRPr="004F43DE">
        <w:t>() in a running ADF application will force the JVM container to quit.  Do not use this.</w:t>
      </w:r>
    </w:p>
    <w:p w14:paraId="347F8A7C" w14:textId="3793AD0B" w:rsidR="004A7C07" w:rsidRPr="003B0CD0" w:rsidRDefault="004A7C07" w:rsidP="000C19DD">
      <w:pPr>
        <w:pStyle w:val="10Bulletlist"/>
        <w:numPr>
          <w:ilvl w:val="0"/>
          <w:numId w:val="5"/>
        </w:numPr>
      </w:pPr>
      <w:r w:rsidRPr="003B0CD0">
        <w:t>[</w:t>
      </w:r>
      <w:r w:rsidR="00F176F1" w:rsidRPr="003B0CD0">
        <w:t>ADFcg</w:t>
      </w:r>
      <w:r w:rsidRPr="003B0CD0">
        <w:t>1</w:t>
      </w:r>
      <w:r w:rsidR="00442FB5" w:rsidRPr="003B0CD0">
        <w:t>-01</w:t>
      </w:r>
      <w:r w:rsidR="00EB321E" w:rsidRPr="003B0CD0">
        <w:t>0</w:t>
      </w:r>
      <w:r w:rsidR="00377D22" w:rsidRPr="003B0CD0">
        <w:t>19</w:t>
      </w:r>
      <w:r w:rsidRPr="003B0CD0">
        <w:t xml:space="preserve">] </w:t>
      </w:r>
      <w:r w:rsidR="003B0CD0" w:rsidRPr="003B0CD0">
        <w:t>–</w:t>
      </w:r>
      <w:r w:rsidRPr="003B0CD0">
        <w:t xml:space="preserve"> </w:t>
      </w:r>
      <w:proofErr w:type="gramStart"/>
      <w:r w:rsidR="003B0CD0" w:rsidRPr="003B0CD0">
        <w:rPr>
          <w:b/>
        </w:rPr>
        <w:t>Redundant</w:t>
      </w:r>
      <w:proofErr w:type="gramEnd"/>
      <w:r w:rsidR="003B0CD0" w:rsidRPr="003B0CD0">
        <w:rPr>
          <w:b/>
        </w:rPr>
        <w:t xml:space="preserve"> – </w:t>
      </w:r>
      <w:r w:rsidR="003B0CD0" w:rsidRPr="003B0CD0">
        <w:t>replaced by</w:t>
      </w:r>
      <w:r w:rsidR="003B0CD0" w:rsidRPr="003B0CD0">
        <w:rPr>
          <w:b/>
        </w:rPr>
        <w:t xml:space="preserve"> </w:t>
      </w:r>
      <w:r w:rsidR="003B0CD0" w:rsidRPr="003B0CD0">
        <w:t>ADFcg3-01034.</w:t>
      </w:r>
    </w:p>
    <w:p w14:paraId="1BF096E2" w14:textId="77777777" w:rsidR="00BB6587" w:rsidRDefault="00BB6587" w:rsidP="000C19DD">
      <w:pPr>
        <w:pStyle w:val="10Bulletlist"/>
        <w:numPr>
          <w:ilvl w:val="0"/>
          <w:numId w:val="5"/>
        </w:numPr>
      </w:pPr>
      <w:r>
        <w:t>[</w:t>
      </w:r>
      <w:r w:rsidR="00F176F1">
        <w:t>ADFcg</w:t>
      </w:r>
      <w:r w:rsidR="00442FB5">
        <w:t>1-01</w:t>
      </w:r>
      <w:r w:rsidR="00EB321E">
        <w:t>02</w:t>
      </w:r>
      <w:r w:rsidR="00377D22">
        <w:t>0</w:t>
      </w:r>
      <w:r>
        <w:t xml:space="preserve">] </w:t>
      </w:r>
      <w:r w:rsidR="0060010F">
        <w:t>–</w:t>
      </w:r>
      <w:r>
        <w:t xml:space="preserve"> </w:t>
      </w:r>
      <w:r w:rsidR="0060010F" w:rsidRPr="0060010F">
        <w:rPr>
          <w:b/>
        </w:rPr>
        <w:t>Ensure c</w:t>
      </w:r>
      <w:r w:rsidRPr="00BB6587">
        <w:rPr>
          <w:b/>
        </w:rPr>
        <w:t>atch blocks do not swallow errors</w:t>
      </w:r>
      <w:r>
        <w:t xml:space="preserve"> - </w:t>
      </w:r>
      <w:r w:rsidRPr="00BB6587">
        <w:t>Stubbed try/catch blocks that do not re-throw or report exceptions by logging may be concealing bugs.</w:t>
      </w:r>
      <w:r w:rsidR="0060010F">
        <w:t xml:space="preserve">  Rather ensure all catch blocks </w:t>
      </w:r>
      <w:proofErr w:type="spellStart"/>
      <w:r w:rsidR="0060010F">
        <w:t>rethrow</w:t>
      </w:r>
      <w:proofErr w:type="spellEnd"/>
      <w:r w:rsidR="0060010F">
        <w:t xml:space="preserve"> exceptions so they </w:t>
      </w:r>
      <w:r w:rsidR="00A400E0">
        <w:t>percolate</w:t>
      </w:r>
      <w:r w:rsidR="0060010F">
        <w:t xml:space="preserve"> through the ADF controller or ADF model </w:t>
      </w:r>
      <w:r w:rsidR="00A400E0">
        <w:t>exception</w:t>
      </w:r>
      <w:r w:rsidR="0060010F">
        <w:t xml:space="preserve"> handlers.</w:t>
      </w:r>
    </w:p>
    <w:p w14:paraId="77D91BCA" w14:textId="77777777" w:rsidR="00092752" w:rsidRPr="004F43DE" w:rsidRDefault="00092752" w:rsidP="000C19DD">
      <w:pPr>
        <w:pStyle w:val="10Bulletlist"/>
        <w:numPr>
          <w:ilvl w:val="0"/>
          <w:numId w:val="5"/>
        </w:numPr>
      </w:pPr>
      <w:r>
        <w:t>[</w:t>
      </w:r>
      <w:r w:rsidR="00F176F1">
        <w:t>ADFcg</w:t>
      </w:r>
      <w:r w:rsidR="00442FB5">
        <w:t>1-01</w:t>
      </w:r>
      <w:r w:rsidR="00EB321E">
        <w:t>0</w:t>
      </w:r>
      <w:r w:rsidR="00442FB5">
        <w:t>2</w:t>
      </w:r>
      <w:r w:rsidR="00377D22">
        <w:t>1</w:t>
      </w:r>
      <w:r>
        <w:t xml:space="preserve">] - </w:t>
      </w:r>
      <w:r w:rsidRPr="00BB6587">
        <w:rPr>
          <w:b/>
        </w:rPr>
        <w:t>Include JavaDoc</w:t>
      </w:r>
      <w:r>
        <w:t xml:space="preserve"> - provide an appropriate level of documentation </w:t>
      </w:r>
      <w:r w:rsidR="00137E23">
        <w:t xml:space="preserve">through </w:t>
      </w:r>
      <w:r>
        <w:t>out your code.</w:t>
      </w:r>
    </w:p>
    <w:p w14:paraId="5F0BFD5B" w14:textId="77777777" w:rsidR="00311BE6" w:rsidRDefault="00311BE6" w:rsidP="00311BE6">
      <w:pPr>
        <w:pStyle w:val="05Head2"/>
      </w:pPr>
      <w:bookmarkStart w:id="18" w:name="_Toc266357928"/>
      <w:r>
        <w:t>Logging</w:t>
      </w:r>
      <w:bookmarkEnd w:id="18"/>
    </w:p>
    <w:p w14:paraId="6A037854" w14:textId="77777777" w:rsidR="00311BE6" w:rsidRDefault="00311BE6" w:rsidP="00311BE6">
      <w:pPr>
        <w:pStyle w:val="09Bodytext"/>
      </w:pPr>
      <w:r w:rsidRPr="00267E84">
        <w:t xml:space="preserve">The following guidelines apply to </w:t>
      </w:r>
      <w:r>
        <w:t>logging within your ADF application</w:t>
      </w:r>
      <w:r w:rsidRPr="00267E84">
        <w:t>:</w:t>
      </w:r>
    </w:p>
    <w:p w14:paraId="222C1A6A" w14:textId="77777777" w:rsidR="00311BE6" w:rsidRDefault="00311BE6" w:rsidP="000C19DD">
      <w:pPr>
        <w:pStyle w:val="10Bulletlist"/>
        <w:numPr>
          <w:ilvl w:val="0"/>
          <w:numId w:val="5"/>
        </w:numPr>
      </w:pPr>
      <w:r>
        <w:t>[</w:t>
      </w:r>
      <w:r w:rsidR="00F176F1">
        <w:t>ADFcg</w:t>
      </w:r>
      <w:r w:rsidR="00442FB5">
        <w:t>1-01</w:t>
      </w:r>
      <w:r w:rsidR="00EB321E">
        <w:t>02</w:t>
      </w:r>
      <w:r w:rsidR="00377D22">
        <w:t>2</w:t>
      </w:r>
      <w:r>
        <w:t xml:space="preserve">] - </w:t>
      </w:r>
      <w:r w:rsidRPr="000C5D0B">
        <w:rPr>
          <w:b/>
        </w:rPr>
        <w:t xml:space="preserve">Use the </w:t>
      </w:r>
      <w:proofErr w:type="spellStart"/>
      <w:r w:rsidRPr="000C5D0B">
        <w:rPr>
          <w:b/>
        </w:rPr>
        <w:t>ADFLogger</w:t>
      </w:r>
      <w:proofErr w:type="spellEnd"/>
      <w:r>
        <w:t xml:space="preserve">- Make use of </w:t>
      </w:r>
      <w:proofErr w:type="spellStart"/>
      <w:r>
        <w:t>ADFLogger</w:t>
      </w:r>
      <w:proofErr w:type="spellEnd"/>
      <w:r>
        <w:t xml:space="preserve"> in your ADF applications.</w:t>
      </w:r>
    </w:p>
    <w:p w14:paraId="10FE1D91" w14:textId="77777777" w:rsidR="000C5D0B" w:rsidRPr="00F176F1" w:rsidRDefault="000C5D0B" w:rsidP="000C19DD">
      <w:pPr>
        <w:pStyle w:val="10Bulletlist"/>
        <w:numPr>
          <w:ilvl w:val="0"/>
          <w:numId w:val="5"/>
        </w:numPr>
      </w:pPr>
      <w:r>
        <w:t>[</w:t>
      </w:r>
      <w:r w:rsidR="00F176F1">
        <w:t>ADFcg</w:t>
      </w:r>
      <w:r w:rsidR="00442FB5">
        <w:t>1-01</w:t>
      </w:r>
      <w:r w:rsidR="00EB321E">
        <w:t>02</w:t>
      </w:r>
      <w:r w:rsidR="00377D22">
        <w:t>3</w:t>
      </w:r>
      <w:r>
        <w:t xml:space="preserve">] - </w:t>
      </w:r>
      <w:r w:rsidRPr="00DF1BFD">
        <w:rPr>
          <w:b/>
        </w:rPr>
        <w:t>Guard log conditions</w:t>
      </w:r>
      <w:r>
        <w:t xml:space="preserve"> - </w:t>
      </w:r>
      <w:r w:rsidRPr="000C5D0B">
        <w:t xml:space="preserve">The ADF logger allows you to write conditions that test the current log level and therefore only embark on expensive log message creation </w:t>
      </w:r>
    </w:p>
    <w:p w14:paraId="7FC0FAF8" w14:textId="77777777" w:rsidR="000C5D0B" w:rsidRPr="00F176F1" w:rsidRDefault="000C5D0B" w:rsidP="000C19DD">
      <w:pPr>
        <w:pStyle w:val="10Bulletlist"/>
        <w:numPr>
          <w:ilvl w:val="0"/>
          <w:numId w:val="5"/>
        </w:numPr>
      </w:pPr>
      <w:r w:rsidRPr="00F176F1">
        <w:t>[</w:t>
      </w:r>
      <w:r w:rsidR="00F176F1" w:rsidRPr="00F176F1">
        <w:t>ADFcg</w:t>
      </w:r>
      <w:r w:rsidR="00442FB5">
        <w:t>1-01</w:t>
      </w:r>
      <w:r w:rsidR="00EB321E">
        <w:t>02</w:t>
      </w:r>
      <w:r w:rsidR="00377D22">
        <w:t>4</w:t>
      </w:r>
      <w:r w:rsidRPr="00F176F1">
        <w:t xml:space="preserve">] - </w:t>
      </w:r>
      <w:r w:rsidRPr="00F176F1">
        <w:rPr>
          <w:b/>
        </w:rPr>
        <w:t xml:space="preserve">Log </w:t>
      </w:r>
      <w:r w:rsidR="0060010F">
        <w:rPr>
          <w:b/>
        </w:rPr>
        <w:t xml:space="preserve">critical </w:t>
      </w:r>
      <w:r w:rsidRPr="00F176F1">
        <w:rPr>
          <w:b/>
        </w:rPr>
        <w:t xml:space="preserve">errors at </w:t>
      </w:r>
      <w:r w:rsidR="0060010F">
        <w:rPr>
          <w:b/>
        </w:rPr>
        <w:t>SEVERE</w:t>
      </w:r>
      <w:r w:rsidR="0060010F" w:rsidRPr="00F176F1">
        <w:rPr>
          <w:b/>
        </w:rPr>
        <w:t xml:space="preserve"> </w:t>
      </w:r>
      <w:r w:rsidRPr="00F176F1">
        <w:rPr>
          <w:b/>
        </w:rPr>
        <w:t>level</w:t>
      </w:r>
      <w:r w:rsidRPr="00F176F1">
        <w:t xml:space="preserve"> - Most production application servers will restrict logging output to SEVERE only during routine operations.</w:t>
      </w:r>
      <w:r w:rsidR="0060010F">
        <w:t xml:space="preserve">  Consider logging errors at SEVERE level.  However also consider raising bugs against such SEVERE errors to investigate and fix the reason they occurred in the first place (</w:t>
      </w:r>
      <w:proofErr w:type="spellStart"/>
      <w:r w:rsidR="0060010F">
        <w:t>ie</w:t>
      </w:r>
      <w:proofErr w:type="spellEnd"/>
      <w:r w:rsidR="0060010F">
        <w:t>. Logging the error is not enough).</w:t>
      </w:r>
    </w:p>
    <w:p w14:paraId="2968FE3F" w14:textId="77777777" w:rsidR="002B319F" w:rsidRDefault="002B319F" w:rsidP="000C19DD">
      <w:pPr>
        <w:pStyle w:val="10Bulletlist"/>
        <w:numPr>
          <w:ilvl w:val="0"/>
          <w:numId w:val="5"/>
        </w:numPr>
      </w:pPr>
      <w:r w:rsidRPr="00F176F1">
        <w:t>[</w:t>
      </w:r>
      <w:r w:rsidR="00F176F1" w:rsidRPr="00F176F1">
        <w:t>ADFcg</w:t>
      </w:r>
      <w:r w:rsidR="00442FB5">
        <w:t>1-01</w:t>
      </w:r>
      <w:r w:rsidR="00EB321E">
        <w:t>02</w:t>
      </w:r>
      <w:r w:rsidR="00377D22">
        <w:t>5</w:t>
      </w:r>
      <w:r w:rsidRPr="00F176F1">
        <w:t xml:space="preserve">] - </w:t>
      </w:r>
      <w:r w:rsidRPr="00F176F1">
        <w:rPr>
          <w:b/>
        </w:rPr>
        <w:t>Consider logging granularity</w:t>
      </w:r>
      <w:r w:rsidRPr="00F176F1">
        <w:t xml:space="preserve"> - Don’t write all log messages at the same logging level Consider what information will be of use for respectively; </w:t>
      </w:r>
      <w:proofErr w:type="spellStart"/>
      <w:r w:rsidRPr="00F176F1">
        <w:t>reporting</w:t>
      </w:r>
      <w:proofErr w:type="gramStart"/>
      <w:r w:rsidR="0060010F">
        <w:t>,</w:t>
      </w:r>
      <w:r w:rsidRPr="00F176F1">
        <w:t>error</w:t>
      </w:r>
      <w:proofErr w:type="spellEnd"/>
      <w:proofErr w:type="gramEnd"/>
      <w:r w:rsidRPr="00F176F1">
        <w:t xml:space="preserve"> detail</w:t>
      </w:r>
      <w:r w:rsidR="0060010F">
        <w:t>s</w:t>
      </w:r>
      <w:r w:rsidRPr="00F176F1">
        <w:t>, live analysis by support and specialized analysis by the development team.</w:t>
      </w:r>
    </w:p>
    <w:p w14:paraId="3BEE7DFF" w14:textId="77777777" w:rsidR="0060010F" w:rsidRPr="00F176F1" w:rsidRDefault="0060010F" w:rsidP="000C19DD">
      <w:pPr>
        <w:pStyle w:val="10Bulletlist"/>
        <w:numPr>
          <w:ilvl w:val="0"/>
          <w:numId w:val="5"/>
        </w:numPr>
      </w:pPr>
      <w:r>
        <w:t>[ADFcg</w:t>
      </w:r>
      <w:r w:rsidR="00377D22">
        <w:t>1</w:t>
      </w:r>
      <w:r>
        <w:t>-010</w:t>
      </w:r>
      <w:r w:rsidR="00377D22">
        <w:t>26</w:t>
      </w:r>
      <w:r>
        <w:t xml:space="preserve">] – </w:t>
      </w:r>
      <w:r w:rsidRPr="0028177B">
        <w:rPr>
          <w:b/>
        </w:rPr>
        <w:t>Consider user level logging in production</w:t>
      </w:r>
      <w:r>
        <w:t xml:space="preserve"> – </w:t>
      </w:r>
      <w:r w:rsidR="0028177B">
        <w:t>Enterprise</w:t>
      </w:r>
      <w:r>
        <w:t xml:space="preserve"> manager now supports user level tracing which allows you to lower the log level for a single session.  Traditionally turning on logging on production systems would result in a</w:t>
      </w:r>
      <w:r w:rsidR="0028177B">
        <w:t xml:space="preserve"> flood of information for all sessions making the reason to write logging in the first place less than useful.  However with the ability to turn logging on for a specific user this makes the implementation of logging more useful.</w:t>
      </w:r>
    </w:p>
    <w:p w14:paraId="47646193" w14:textId="77777777" w:rsidR="00DF1BFD" w:rsidRDefault="00DF1BFD" w:rsidP="000C19DD">
      <w:pPr>
        <w:pStyle w:val="10Bulletlist"/>
        <w:numPr>
          <w:ilvl w:val="0"/>
          <w:numId w:val="5"/>
        </w:numPr>
      </w:pPr>
      <w:r w:rsidRPr="00F176F1">
        <w:t>[</w:t>
      </w:r>
      <w:r w:rsidR="00F176F1" w:rsidRPr="00F176F1">
        <w:t>ADFcg</w:t>
      </w:r>
      <w:r w:rsidR="00442FB5">
        <w:t>1-01</w:t>
      </w:r>
      <w:r w:rsidR="00EB321E">
        <w:t>0</w:t>
      </w:r>
      <w:r w:rsidR="00377D22">
        <w:t>27</w:t>
      </w:r>
      <w:r w:rsidRPr="00F176F1">
        <w:t xml:space="preserve">] </w:t>
      </w:r>
      <w:r w:rsidR="00DE1E10">
        <w:t>–</w:t>
      </w:r>
      <w:r w:rsidRPr="00F176F1">
        <w:t xml:space="preserve"> </w:t>
      </w:r>
      <w:r w:rsidR="00DE1E10" w:rsidRPr="00DE1E10">
        <w:rPr>
          <w:b/>
        </w:rPr>
        <w:t>Do</w:t>
      </w:r>
      <w:r w:rsidR="00DE1E10">
        <w:t xml:space="preserve"> </w:t>
      </w:r>
      <w:r w:rsidR="00DE1E10">
        <w:rPr>
          <w:b/>
        </w:rPr>
        <w:t xml:space="preserve">not include </w:t>
      </w:r>
      <w:r w:rsidRPr="00F176F1">
        <w:rPr>
          <w:b/>
        </w:rPr>
        <w:t>redundant logging</w:t>
      </w:r>
      <w:r w:rsidRPr="00F176F1">
        <w:t xml:space="preserve"> - Do not over-log. Only emit a log level when it can convey useful information about parameters or results. Logging is not</w:t>
      </w:r>
      <w:r w:rsidRPr="00DF1BFD">
        <w:t xml:space="preserve"> a code coverage tool, and any logging added as debugging aids should be stripped out once the particular problem is resolved.</w:t>
      </w:r>
    </w:p>
    <w:p w14:paraId="7100183F" w14:textId="77777777" w:rsidR="007D5828" w:rsidRDefault="007D5828" w:rsidP="000C19DD">
      <w:pPr>
        <w:pStyle w:val="10Bulletlist"/>
        <w:numPr>
          <w:ilvl w:val="0"/>
          <w:numId w:val="5"/>
        </w:numPr>
      </w:pPr>
      <w:r>
        <w:t>[</w:t>
      </w:r>
      <w:r w:rsidR="00F176F1">
        <w:t>ADFcg</w:t>
      </w:r>
      <w:r w:rsidR="00442FB5">
        <w:t>1-01</w:t>
      </w:r>
      <w:r w:rsidR="00EB321E">
        <w:t>0</w:t>
      </w:r>
      <w:r w:rsidR="00377D22">
        <w:t>28</w:t>
      </w:r>
      <w:r>
        <w:t xml:space="preserve">] - </w:t>
      </w:r>
      <w:r w:rsidRPr="000C5D0B">
        <w:rPr>
          <w:b/>
        </w:rPr>
        <w:t xml:space="preserve">Don't use </w:t>
      </w:r>
      <w:r w:rsidR="00A41ED9" w:rsidRPr="000C5D0B">
        <w:rPr>
          <w:b/>
        </w:rPr>
        <w:t>S</w:t>
      </w:r>
      <w:r w:rsidRPr="000C5D0B">
        <w:rPr>
          <w:b/>
        </w:rPr>
        <w:t>ystem.out</w:t>
      </w:r>
      <w:proofErr w:type="gramStart"/>
      <w:r w:rsidRPr="000C5D0B">
        <w:rPr>
          <w:b/>
        </w:rPr>
        <w:t>.</w:t>
      </w:r>
      <w:r w:rsidR="00A41ED9" w:rsidRPr="000C5D0B">
        <w:rPr>
          <w:b/>
        </w:rPr>
        <w:t>*</w:t>
      </w:r>
      <w:proofErr w:type="gramEnd"/>
      <w:r w:rsidR="00A41ED9" w:rsidRPr="000C5D0B">
        <w:rPr>
          <w:b/>
        </w:rPr>
        <w:t xml:space="preserve"> or System.err.*</w:t>
      </w:r>
      <w:r w:rsidR="00A41ED9">
        <w:t xml:space="preserve">  </w:t>
      </w:r>
      <w:r>
        <w:t xml:space="preserve">- Do not use </w:t>
      </w:r>
      <w:r w:rsidR="00A70B10">
        <w:t xml:space="preserve">functions like </w:t>
      </w:r>
      <w:proofErr w:type="spellStart"/>
      <w:r w:rsidR="00A70B10">
        <w:t>S</w:t>
      </w:r>
      <w:r>
        <w:t>ystem.out</w:t>
      </w:r>
      <w:r w:rsidR="00A70B10">
        <w:t>.println</w:t>
      </w:r>
      <w:r>
        <w:t>.for</w:t>
      </w:r>
      <w:proofErr w:type="spellEnd"/>
      <w:r>
        <w:t xml:space="preserve"> debugging and do not leave this unnecessarily in your code.</w:t>
      </w:r>
    </w:p>
    <w:p w14:paraId="2BAF0C8B" w14:textId="77777777" w:rsidR="00A531E5" w:rsidRDefault="00A531E5" w:rsidP="00092752">
      <w:pPr>
        <w:pStyle w:val="05Head2"/>
      </w:pPr>
      <w:bookmarkStart w:id="19" w:name="_Toc266357929"/>
      <w:r>
        <w:lastRenderedPageBreak/>
        <w:t>Maven</w:t>
      </w:r>
      <w:bookmarkEnd w:id="19"/>
    </w:p>
    <w:p w14:paraId="7580FA73" w14:textId="77777777" w:rsidR="00A531E5" w:rsidRDefault="00A531E5" w:rsidP="00FF412F">
      <w:pPr>
        <w:pStyle w:val="09Bodytext"/>
      </w:pPr>
      <w:r>
        <w:t>The following guidelines apply to Maven:</w:t>
      </w:r>
    </w:p>
    <w:p w14:paraId="7014F254" w14:textId="77777777" w:rsidR="00FF412F" w:rsidRDefault="00FF412F" w:rsidP="000C19DD">
      <w:pPr>
        <w:pStyle w:val="10Bulletlist"/>
        <w:numPr>
          <w:ilvl w:val="0"/>
          <w:numId w:val="5"/>
        </w:numPr>
      </w:pPr>
      <w:r>
        <w:t>[</w:t>
      </w:r>
      <w:r w:rsidR="00F176F1">
        <w:t>ADFcg</w:t>
      </w:r>
      <w:r w:rsidR="00442FB5">
        <w:t>1-01</w:t>
      </w:r>
      <w:r w:rsidR="00EB321E">
        <w:t>0</w:t>
      </w:r>
      <w:r w:rsidR="00377D22">
        <w:t>29</w:t>
      </w:r>
      <w:r>
        <w:t xml:space="preserve">] - </w:t>
      </w:r>
      <w:r w:rsidR="00DE1E10" w:rsidRPr="00A400E0">
        <w:rPr>
          <w:b/>
        </w:rPr>
        <w:t>Don’t override ADF default directories with</w:t>
      </w:r>
      <w:r w:rsidR="00DE1E10">
        <w:t xml:space="preserve"> </w:t>
      </w:r>
      <w:r w:rsidRPr="00CB5840">
        <w:rPr>
          <w:b/>
        </w:rPr>
        <w:t>Maven directories</w:t>
      </w:r>
      <w:r>
        <w:t xml:space="preserve"> - For ADF applications based on the Fusion template that also uses Maven, do not attempt to override the default directory locations ADF uses for files such as the /</w:t>
      </w:r>
      <w:proofErr w:type="spellStart"/>
      <w:r>
        <w:t>adfmsrc</w:t>
      </w:r>
      <w:proofErr w:type="spellEnd"/>
      <w:r>
        <w:t xml:space="preserve"> directory for page definitions under the ViewController project. </w:t>
      </w:r>
    </w:p>
    <w:p w14:paraId="6EA177B9" w14:textId="77777777" w:rsidR="00C02D01" w:rsidRDefault="00C02D01" w:rsidP="00092752">
      <w:pPr>
        <w:pStyle w:val="05Head2"/>
      </w:pPr>
      <w:bookmarkStart w:id="20" w:name="_Toc266357930"/>
      <w:r>
        <w:t>Source</w:t>
      </w:r>
      <w:r w:rsidR="008F7F22">
        <w:t xml:space="preserve"> Code</w:t>
      </w:r>
      <w:bookmarkEnd w:id="20"/>
    </w:p>
    <w:p w14:paraId="437AF41C" w14:textId="77777777" w:rsidR="00C02D01" w:rsidRDefault="00C02D01" w:rsidP="0014540E">
      <w:pPr>
        <w:pStyle w:val="10Bulletlist"/>
        <w:numPr>
          <w:ilvl w:val="0"/>
          <w:numId w:val="0"/>
        </w:numPr>
      </w:pPr>
      <w:r>
        <w:t xml:space="preserve">The following guidelines apply to </w:t>
      </w:r>
      <w:r w:rsidR="008F7F22">
        <w:t xml:space="preserve">all types of source code used by your ADF applications, including Java, XML, JSPX files </w:t>
      </w:r>
      <w:proofErr w:type="spellStart"/>
      <w:r w:rsidR="0014540E">
        <w:t>etc</w:t>
      </w:r>
      <w:proofErr w:type="spellEnd"/>
      <w:r w:rsidR="008F7F22">
        <w:t>:</w:t>
      </w:r>
    </w:p>
    <w:p w14:paraId="5EF3B268" w14:textId="77777777" w:rsidR="0014540E" w:rsidRDefault="0014540E" w:rsidP="000C19DD">
      <w:pPr>
        <w:pStyle w:val="10Bulletlist"/>
        <w:numPr>
          <w:ilvl w:val="0"/>
          <w:numId w:val="5"/>
        </w:numPr>
      </w:pPr>
      <w:r>
        <w:t>[</w:t>
      </w:r>
      <w:r w:rsidR="00F176F1">
        <w:t>ADFcg</w:t>
      </w:r>
      <w:r w:rsidR="00442FB5">
        <w:t>1-01</w:t>
      </w:r>
      <w:r w:rsidR="00EB321E">
        <w:t>03</w:t>
      </w:r>
      <w:r w:rsidR="00377D22">
        <w:t>0</w:t>
      </w:r>
      <w:r>
        <w:t xml:space="preserve">] </w:t>
      </w:r>
      <w:r w:rsidR="00DE1E10">
        <w:t>–</w:t>
      </w:r>
      <w:r>
        <w:t xml:space="preserve"> </w:t>
      </w:r>
      <w:r w:rsidR="00DE1E10" w:rsidRPr="00DE1E10">
        <w:rPr>
          <w:b/>
        </w:rPr>
        <w:t>Always</w:t>
      </w:r>
      <w:r w:rsidR="00DE1E10">
        <w:t xml:space="preserve"> </w:t>
      </w:r>
      <w:r w:rsidR="00DE1E10">
        <w:rPr>
          <w:b/>
        </w:rPr>
        <w:t>r</w:t>
      </w:r>
      <w:r w:rsidRPr="0017209B">
        <w:rPr>
          <w:b/>
        </w:rPr>
        <w:t>eformat code</w:t>
      </w:r>
      <w:r>
        <w:t xml:space="preserve"> - All code should be reformatted before check in to assist readability.</w:t>
      </w:r>
    </w:p>
    <w:p w14:paraId="461030A0" w14:textId="77777777" w:rsidR="0014540E" w:rsidRDefault="0014540E" w:rsidP="000C19DD">
      <w:pPr>
        <w:pStyle w:val="10Bulletlist"/>
        <w:numPr>
          <w:ilvl w:val="0"/>
          <w:numId w:val="5"/>
        </w:numPr>
      </w:pPr>
      <w:r>
        <w:t>[</w:t>
      </w:r>
      <w:r w:rsidR="00F176F1">
        <w:t>ADFcg</w:t>
      </w:r>
      <w:r w:rsidR="00442FB5">
        <w:t>1-01</w:t>
      </w:r>
      <w:r w:rsidR="00EB321E">
        <w:t>03</w:t>
      </w:r>
      <w:r w:rsidR="00377D22">
        <w:t>1</w:t>
      </w:r>
      <w:r>
        <w:t xml:space="preserve">] - </w:t>
      </w:r>
      <w:r w:rsidRPr="000335BF">
        <w:rPr>
          <w:b/>
        </w:rPr>
        <w:t>Remove commented out code</w:t>
      </w:r>
      <w:r>
        <w:t xml:space="preserve"> - Do not leave commented out code in your source code upon check in.</w:t>
      </w:r>
    </w:p>
    <w:p w14:paraId="02892A6E" w14:textId="2AF8141A" w:rsidR="00E0783E" w:rsidRPr="003B0CD0" w:rsidRDefault="00E0783E" w:rsidP="00E0783E">
      <w:pPr>
        <w:pStyle w:val="10Bulletlist"/>
        <w:numPr>
          <w:ilvl w:val="0"/>
          <w:numId w:val="5"/>
        </w:numPr>
      </w:pPr>
      <w:r w:rsidRPr="003B0CD0">
        <w:t xml:space="preserve">[ADFcg3-01034] - </w:t>
      </w:r>
      <w:proofErr w:type="gramStart"/>
      <w:r w:rsidRPr="003B0CD0">
        <w:rPr>
          <w:b/>
        </w:rPr>
        <w:t>Don't</w:t>
      </w:r>
      <w:proofErr w:type="gramEnd"/>
      <w:r w:rsidRPr="003B0CD0">
        <w:rPr>
          <w:b/>
        </w:rPr>
        <w:t xml:space="preserve"> hardcode human readable text that will be displayed in the UI</w:t>
      </w:r>
      <w:r w:rsidRPr="003B0CD0">
        <w:t xml:space="preserve"> - Do not hardcode human readable text in your code that will be displayed to the user.  This includes but is not limited to ADF Business Component code, Java code, managed beans, messages or web.  Rather store any hardcoded text in a resource bundle and refer to the key value-pair instead. </w:t>
      </w:r>
    </w:p>
    <w:p w14:paraId="762632BA" w14:textId="77777777" w:rsidR="00092752" w:rsidRPr="00F176F1" w:rsidRDefault="00092752" w:rsidP="00092752">
      <w:pPr>
        <w:pStyle w:val="05Head2"/>
      </w:pPr>
      <w:bookmarkStart w:id="21" w:name="_Toc266357931"/>
      <w:r w:rsidRPr="00F176F1">
        <w:t>Source Control</w:t>
      </w:r>
      <w:bookmarkEnd w:id="21"/>
    </w:p>
    <w:p w14:paraId="32750A26" w14:textId="77777777" w:rsidR="00092752" w:rsidRPr="00F176F1" w:rsidRDefault="00092752" w:rsidP="0014540E">
      <w:pPr>
        <w:pStyle w:val="10Bulletlist"/>
        <w:numPr>
          <w:ilvl w:val="0"/>
          <w:numId w:val="0"/>
        </w:numPr>
      </w:pPr>
      <w:r w:rsidRPr="00F176F1">
        <w:t>The following guidelines appl</w:t>
      </w:r>
      <w:r w:rsidR="00C02D01" w:rsidRPr="00F176F1">
        <w:t>y</w:t>
      </w:r>
      <w:r w:rsidRPr="00F176F1">
        <w:t xml:space="preserve"> to source control for your ADF applications:</w:t>
      </w:r>
    </w:p>
    <w:p w14:paraId="4F1321F4" w14:textId="77777777" w:rsidR="00092752" w:rsidRPr="00F176F1" w:rsidRDefault="00092752" w:rsidP="000C19DD">
      <w:pPr>
        <w:pStyle w:val="10Bulletlist"/>
        <w:numPr>
          <w:ilvl w:val="0"/>
          <w:numId w:val="5"/>
        </w:numPr>
      </w:pPr>
      <w:r w:rsidRPr="00F176F1">
        <w:t>[</w:t>
      </w:r>
      <w:r w:rsidR="00F176F1" w:rsidRPr="00F176F1">
        <w:t>ADFcg</w:t>
      </w:r>
      <w:r w:rsidRPr="00F176F1">
        <w:t>1-0</w:t>
      </w:r>
      <w:r w:rsidR="00442FB5">
        <w:t>1</w:t>
      </w:r>
      <w:r w:rsidR="00EB321E">
        <w:t>03</w:t>
      </w:r>
      <w:r w:rsidR="00377D22">
        <w:t>2</w:t>
      </w:r>
      <w:r w:rsidRPr="00F176F1">
        <w:t xml:space="preserve">] - </w:t>
      </w:r>
      <w:proofErr w:type="gramStart"/>
      <w:r w:rsidRPr="00F176F1">
        <w:rPr>
          <w:b/>
        </w:rPr>
        <w:t>Ensure</w:t>
      </w:r>
      <w:proofErr w:type="gramEnd"/>
      <w:r w:rsidRPr="00F176F1">
        <w:rPr>
          <w:b/>
        </w:rPr>
        <w:t xml:space="preserve"> compiled and temporary files are not checked into source control</w:t>
      </w:r>
      <w:r w:rsidR="00EC611A" w:rsidRPr="00F176F1">
        <w:t xml:space="preserve"> - Ensure files</w:t>
      </w:r>
      <w:r w:rsidRPr="00F176F1">
        <w:t xml:space="preserve"> such as those in (WEB-INF/temp, /classes, /deploy</w:t>
      </w:r>
      <w:r w:rsidR="00EC611A" w:rsidRPr="00F176F1">
        <w:t>) are not checked into source control.</w:t>
      </w:r>
      <w:r w:rsidR="0028177B">
        <w:t xml:space="preserve">  By default JDeveloper manages the files to ignore, so let JDeveloper manage the interactions with the source control system.</w:t>
      </w:r>
    </w:p>
    <w:p w14:paraId="2C0A78CA" w14:textId="77777777" w:rsidR="003B7169" w:rsidRDefault="003B7169" w:rsidP="003B7169">
      <w:pPr>
        <w:pStyle w:val="04Head1"/>
      </w:pPr>
      <w:r>
        <w:br w:type="page"/>
      </w:r>
      <w:bookmarkStart w:id="22" w:name="_Toc266357932"/>
      <w:r>
        <w:lastRenderedPageBreak/>
        <w:t>ADF Business Components</w:t>
      </w:r>
      <w:bookmarkEnd w:id="10"/>
      <w:bookmarkEnd w:id="22"/>
    </w:p>
    <w:p w14:paraId="28C8AD7C" w14:textId="77777777" w:rsidR="003B7169" w:rsidRPr="00267E84" w:rsidRDefault="003B7169" w:rsidP="003B7169">
      <w:pPr>
        <w:pStyle w:val="09Bodytext"/>
      </w:pPr>
      <w:r w:rsidRPr="00267E84">
        <w:t>The following guidelines apply to ADF Business Components:</w:t>
      </w:r>
    </w:p>
    <w:p w14:paraId="35B42831" w14:textId="77777777" w:rsidR="003B7169" w:rsidRDefault="003B7169" w:rsidP="00CC3B1B">
      <w:pPr>
        <w:pStyle w:val="05Head2"/>
      </w:pPr>
      <w:bookmarkStart w:id="23" w:name="_Toc197758538"/>
      <w:bookmarkStart w:id="24" w:name="_Toc266357933"/>
      <w:r w:rsidRPr="004A7018">
        <w:t>General</w:t>
      </w:r>
      <w:bookmarkEnd w:id="23"/>
      <w:bookmarkEnd w:id="24"/>
    </w:p>
    <w:p w14:paraId="5B76B7D7" w14:textId="77777777" w:rsidR="003B7169" w:rsidRPr="000B4F07" w:rsidRDefault="003B7169" w:rsidP="003B7169">
      <w:pPr>
        <w:pStyle w:val="09Bodytext"/>
      </w:pPr>
      <w:r w:rsidRPr="00267E84">
        <w:t xml:space="preserve">The following </w:t>
      </w:r>
      <w:r>
        <w:t>general guidelines apply to ADF Business Components</w:t>
      </w:r>
      <w:r w:rsidRPr="00267E84">
        <w:t>:</w:t>
      </w:r>
    </w:p>
    <w:p w14:paraId="74779D5A" w14:textId="77777777" w:rsidR="003B7169" w:rsidRDefault="003B7169" w:rsidP="000C19DD">
      <w:pPr>
        <w:pStyle w:val="10Bulletlist"/>
        <w:numPr>
          <w:ilvl w:val="0"/>
          <w:numId w:val="5"/>
        </w:numPr>
      </w:pPr>
      <w:r>
        <w:t>[</w:t>
      </w:r>
      <w:r w:rsidR="00F176F1">
        <w:t>ADFcg</w:t>
      </w:r>
      <w:r>
        <w:t>1-0</w:t>
      </w:r>
      <w:r w:rsidR="00442FB5">
        <w:t>20</w:t>
      </w:r>
      <w:r w:rsidR="00EB321E">
        <w:t>00</w:t>
      </w:r>
      <w:r>
        <w:t xml:space="preserve">] </w:t>
      </w:r>
      <w:r w:rsidR="00DE1E10">
        <w:t>–</w:t>
      </w:r>
      <w:r>
        <w:t xml:space="preserve"> </w:t>
      </w:r>
      <w:r w:rsidR="00DE1E10" w:rsidRPr="00DE1E10">
        <w:rPr>
          <w:b/>
        </w:rPr>
        <w:t>Define a</w:t>
      </w:r>
      <w:r w:rsidR="00DE1E10">
        <w:t xml:space="preserve"> </w:t>
      </w:r>
      <w:proofErr w:type="spellStart"/>
      <w:r w:rsidRPr="00F47692">
        <w:rPr>
          <w:b/>
        </w:rPr>
        <w:t>jbo.debugoutput</w:t>
      </w:r>
      <w:proofErr w:type="spellEnd"/>
      <w:r w:rsidR="002C4611">
        <w:rPr>
          <w:b/>
        </w:rPr>
        <w:t xml:space="preserve"> run option</w:t>
      </w:r>
      <w:r>
        <w:t xml:space="preserve"> - Within the ADF Business Component model project properties define a new Run/Debug/Profile option entitled </w:t>
      </w:r>
      <w:proofErr w:type="spellStart"/>
      <w:r w:rsidRPr="00FC31BF">
        <w:t>JboDebugOutputConsole</w:t>
      </w:r>
      <w:proofErr w:type="spellEnd"/>
      <w:r>
        <w:t xml:space="preserve"> where the Launch Setting </w:t>
      </w:r>
      <w:r>
        <w:sym w:font="Symbol" w:char="F0AE"/>
      </w:r>
      <w:r>
        <w:t xml:space="preserve"> Java options is set to -</w:t>
      </w:r>
      <w:proofErr w:type="spellStart"/>
      <w:r>
        <w:t>Djbo.debugoutput</w:t>
      </w:r>
      <w:proofErr w:type="spellEnd"/>
      <w:r>
        <w:t>=console.</w:t>
      </w:r>
      <w:r w:rsidR="002C4611">
        <w:t xml:space="preserve">  Only use this setting for none production systems, it is not supported in production ADF applications.</w:t>
      </w:r>
    </w:p>
    <w:p w14:paraId="2BDC7544" w14:textId="77777777" w:rsidR="002C4611" w:rsidRPr="00F176F1" w:rsidRDefault="002C4611" w:rsidP="000C19DD">
      <w:pPr>
        <w:pStyle w:val="10Bulletlist"/>
        <w:numPr>
          <w:ilvl w:val="0"/>
          <w:numId w:val="5"/>
        </w:numPr>
      </w:pPr>
      <w:r w:rsidRPr="00F176F1">
        <w:t>[</w:t>
      </w:r>
      <w:r w:rsidR="00F176F1" w:rsidRPr="00F176F1">
        <w:t>ADFcg</w:t>
      </w:r>
      <w:r w:rsidRPr="00F176F1">
        <w:t>1-0</w:t>
      </w:r>
      <w:r w:rsidR="00EB321E">
        <w:t>2001</w:t>
      </w:r>
      <w:r w:rsidRPr="00F176F1">
        <w:t xml:space="preserve">] </w:t>
      </w:r>
      <w:r w:rsidR="00DE1E10">
        <w:t>–</w:t>
      </w:r>
      <w:r w:rsidR="00A400E0">
        <w:t xml:space="preserve"> </w:t>
      </w:r>
      <w:proofErr w:type="gramStart"/>
      <w:r w:rsidR="00DE1E10" w:rsidRPr="00DE1E10">
        <w:rPr>
          <w:b/>
        </w:rPr>
        <w:t>Ensure</w:t>
      </w:r>
      <w:proofErr w:type="gramEnd"/>
      <w:r w:rsidR="00DE1E10">
        <w:t xml:space="preserve"> </w:t>
      </w:r>
      <w:proofErr w:type="spellStart"/>
      <w:r w:rsidRPr="00F176F1">
        <w:rPr>
          <w:b/>
        </w:rPr>
        <w:t>jbo.debugoutput</w:t>
      </w:r>
      <w:proofErr w:type="spellEnd"/>
      <w:r w:rsidRPr="00F176F1">
        <w:rPr>
          <w:b/>
        </w:rPr>
        <w:t xml:space="preserve"> disabled for production</w:t>
      </w:r>
      <w:r w:rsidRPr="00F176F1">
        <w:t xml:space="preserve"> - Ensure the Java command line -</w:t>
      </w:r>
      <w:proofErr w:type="spellStart"/>
      <w:r w:rsidRPr="00F176F1">
        <w:t>Djbo.debugoutput</w:t>
      </w:r>
      <w:proofErr w:type="spellEnd"/>
      <w:r w:rsidRPr="00F176F1">
        <w:t>=console option is not enabled for production ADF systems.</w:t>
      </w:r>
    </w:p>
    <w:p w14:paraId="438B7703" w14:textId="77777777" w:rsidR="003B7169" w:rsidRDefault="003B7169" w:rsidP="000C19DD">
      <w:pPr>
        <w:pStyle w:val="10Bulletlist"/>
        <w:numPr>
          <w:ilvl w:val="0"/>
          <w:numId w:val="5"/>
        </w:numPr>
      </w:pPr>
      <w:r w:rsidRPr="00F176F1">
        <w:t>[</w:t>
      </w:r>
      <w:r w:rsidR="00F176F1" w:rsidRPr="00F176F1">
        <w:t>ADFcg</w:t>
      </w:r>
      <w:r w:rsidR="00442FB5">
        <w:t>1-02002</w:t>
      </w:r>
      <w:r w:rsidRPr="00F176F1">
        <w:t xml:space="preserve">] </w:t>
      </w:r>
      <w:r w:rsidR="00DE1E10">
        <w:t>–</w:t>
      </w:r>
      <w:r w:rsidRPr="00F176F1">
        <w:t xml:space="preserve"> </w:t>
      </w:r>
      <w:r w:rsidR="00DE1E10" w:rsidRPr="00DE1E10">
        <w:rPr>
          <w:b/>
        </w:rPr>
        <w:t>Implement an ADF BC e</w:t>
      </w:r>
      <w:r w:rsidRPr="00F176F1">
        <w:rPr>
          <w:b/>
        </w:rPr>
        <w:t>xtension framework</w:t>
      </w:r>
      <w:r w:rsidRPr="00F176F1">
        <w:t xml:space="preserve"> - Implement an ADF Business Component extensions framework</w:t>
      </w:r>
      <w:r w:rsidRPr="00F176F1">
        <w:rPr>
          <w:rStyle w:val="FootnoteReference"/>
        </w:rPr>
        <w:footnoteReference w:id="16"/>
      </w:r>
    </w:p>
    <w:p w14:paraId="5861889A" w14:textId="77777777" w:rsidR="005B32BC" w:rsidRDefault="005B32BC" w:rsidP="005B32BC">
      <w:pPr>
        <w:pStyle w:val="10Bulletlist"/>
        <w:numPr>
          <w:ilvl w:val="0"/>
          <w:numId w:val="0"/>
        </w:numPr>
      </w:pPr>
    </w:p>
    <w:tbl>
      <w:tblPr>
        <w:tblStyle w:val="TableGrid"/>
        <w:tblW w:w="0" w:type="auto"/>
        <w:tblLook w:val="04A0" w:firstRow="1" w:lastRow="0" w:firstColumn="1" w:lastColumn="0" w:noHBand="0" w:noVBand="1"/>
      </w:tblPr>
      <w:tblGrid>
        <w:gridCol w:w="8856"/>
      </w:tblGrid>
      <w:tr w:rsidR="0028177B" w14:paraId="262B6FE1" w14:textId="77777777" w:rsidTr="0028177B">
        <w:tc>
          <w:tcPr>
            <w:tcW w:w="8856" w:type="dxa"/>
          </w:tcPr>
          <w:p w14:paraId="30C265F8" w14:textId="77777777" w:rsidR="0028177B" w:rsidRDefault="0028177B" w:rsidP="0028177B">
            <w:pPr>
              <w:pStyle w:val="10Bulletlist"/>
              <w:numPr>
                <w:ilvl w:val="0"/>
                <w:numId w:val="0"/>
              </w:numPr>
            </w:pPr>
            <w:r>
              <w:t>The following guideline has two camps of thought inside Oracle, those who think ADF BC classes should be implemented, and those who think they shouldn’t.  Rather than leave the guideline out completely we’ll include it here for you to understand the polar argument</w:t>
            </w:r>
            <w:r w:rsidR="005B32BC">
              <w:t>s and to make a choice yourself:</w:t>
            </w:r>
          </w:p>
          <w:p w14:paraId="2CCEB5C2" w14:textId="77777777" w:rsidR="0028177B" w:rsidRDefault="0028177B" w:rsidP="0028177B">
            <w:pPr>
              <w:pStyle w:val="10Bulletlist"/>
              <w:numPr>
                <w:ilvl w:val="0"/>
                <w:numId w:val="5"/>
              </w:numPr>
            </w:pPr>
            <w:r w:rsidRPr="00F176F1">
              <w:t>[ADFcg</w:t>
            </w:r>
            <w:r>
              <w:t>1-02003a</w:t>
            </w:r>
            <w:r w:rsidRPr="00F176F1">
              <w:t xml:space="preserve">] - </w:t>
            </w:r>
            <w:r w:rsidRPr="00F176F1">
              <w:rPr>
                <w:b/>
              </w:rPr>
              <w:t xml:space="preserve">Generate </w:t>
            </w:r>
            <w:r w:rsidR="00D67199">
              <w:rPr>
                <w:b/>
              </w:rPr>
              <w:t xml:space="preserve">type-safe </w:t>
            </w:r>
            <w:r w:rsidRPr="00F176F1">
              <w:rPr>
                <w:b/>
              </w:rPr>
              <w:t>ADF BC classes</w:t>
            </w:r>
            <w:r w:rsidRPr="00F176F1">
              <w:t xml:space="preserve"> - To assist </w:t>
            </w:r>
            <w:proofErr w:type="spellStart"/>
            <w:r w:rsidRPr="00F176F1">
              <w:t>typesafe</w:t>
            </w:r>
            <w:proofErr w:type="spellEnd"/>
            <w:r w:rsidRPr="00F176F1">
              <w:t xml:space="preserve"> programming and monitoring of your ADF Business Components code at runtime via heap monitors, for each </w:t>
            </w:r>
            <w:r>
              <w:t>e</w:t>
            </w:r>
            <w:r w:rsidRPr="00F176F1">
              <w:t xml:space="preserve">ntity </w:t>
            </w:r>
            <w:r>
              <w:t>o</w:t>
            </w:r>
            <w:r w:rsidRPr="00F176F1">
              <w:t xml:space="preserve">bject, </w:t>
            </w:r>
            <w:r>
              <w:t>v</w:t>
            </w:r>
            <w:r w:rsidRPr="00F176F1">
              <w:t xml:space="preserve">iew </w:t>
            </w:r>
            <w:r>
              <w:t>o</w:t>
            </w:r>
            <w:r w:rsidRPr="00F176F1">
              <w:t xml:space="preserve">bject and </w:t>
            </w:r>
            <w:r>
              <w:t>a</w:t>
            </w:r>
            <w:r w:rsidRPr="00F176F1">
              <w:t xml:space="preserve">pplication </w:t>
            </w:r>
            <w:r>
              <w:t>m</w:t>
            </w:r>
            <w:r w:rsidRPr="00F176F1">
              <w:t xml:space="preserve">odule do generate the associated </w:t>
            </w:r>
            <w:proofErr w:type="spellStart"/>
            <w:r w:rsidRPr="00F176F1">
              <w:t>EntityImpl</w:t>
            </w:r>
            <w:proofErr w:type="spellEnd"/>
            <w:r w:rsidRPr="00F176F1">
              <w:t xml:space="preserve">, </w:t>
            </w:r>
            <w:proofErr w:type="spellStart"/>
            <w:r w:rsidRPr="00F176F1">
              <w:t>ViewObjectImpl</w:t>
            </w:r>
            <w:proofErr w:type="spellEnd"/>
            <w:r w:rsidRPr="00F176F1">
              <w:t xml:space="preserve">, </w:t>
            </w:r>
            <w:proofErr w:type="spellStart"/>
            <w:r w:rsidRPr="00F176F1">
              <w:t>ViewRowImpl</w:t>
            </w:r>
            <w:proofErr w:type="spellEnd"/>
            <w:r w:rsidRPr="00F176F1">
              <w:t xml:space="preserve"> and </w:t>
            </w:r>
            <w:r>
              <w:t>[</w:t>
            </w:r>
            <w:proofErr w:type="spellStart"/>
            <w:r w:rsidRPr="00F176F1">
              <w:t>AppModuleImpl</w:t>
            </w:r>
            <w:proofErr w:type="spellEnd"/>
            <w:r w:rsidRPr="00F176F1">
              <w:t xml:space="preserve"> classes.</w:t>
            </w:r>
          </w:p>
          <w:p w14:paraId="111FA514" w14:textId="77777777" w:rsidR="0028177B" w:rsidRDefault="0028177B" w:rsidP="0028177B">
            <w:pPr>
              <w:pStyle w:val="10Bulletlist"/>
              <w:numPr>
                <w:ilvl w:val="0"/>
                <w:numId w:val="5"/>
              </w:numPr>
            </w:pPr>
            <w:proofErr w:type="spellStart"/>
            <w:proofErr w:type="gramStart"/>
            <w:r>
              <w:t>vs</w:t>
            </w:r>
            <w:proofErr w:type="spellEnd"/>
            <w:proofErr w:type="gramEnd"/>
          </w:p>
          <w:p w14:paraId="060C9C54" w14:textId="77777777" w:rsidR="0028177B" w:rsidRDefault="0028177B" w:rsidP="00D67199">
            <w:pPr>
              <w:pStyle w:val="10Bulletlist"/>
              <w:numPr>
                <w:ilvl w:val="0"/>
                <w:numId w:val="5"/>
              </w:numPr>
            </w:pPr>
            <w:r>
              <w:t xml:space="preserve">[ADFcg1-02003b] – </w:t>
            </w:r>
            <w:r w:rsidRPr="0028177B">
              <w:rPr>
                <w:b/>
              </w:rPr>
              <w:t xml:space="preserve">Do not generate unnecessary ADF BC classes </w:t>
            </w:r>
            <w:r>
              <w:t xml:space="preserve">– Do not generate custom framework extensions for entity objects, view objects and application modules such as custom </w:t>
            </w:r>
            <w:proofErr w:type="spellStart"/>
            <w:r>
              <w:t>EntityImpl</w:t>
            </w:r>
            <w:proofErr w:type="spellEnd"/>
            <w:r>
              <w:t xml:space="preserve">, </w:t>
            </w:r>
            <w:proofErr w:type="spellStart"/>
            <w:r w:rsidR="00D67199">
              <w:t>EntityCache</w:t>
            </w:r>
            <w:proofErr w:type="spellEnd"/>
            <w:r w:rsidR="00D67199">
              <w:t>/</w:t>
            </w:r>
            <w:proofErr w:type="spellStart"/>
            <w:r w:rsidR="00D67199">
              <w:t>CollectionImpl</w:t>
            </w:r>
            <w:proofErr w:type="spellEnd"/>
            <w:r w:rsidR="00D67199">
              <w:t xml:space="preserve">, </w:t>
            </w:r>
            <w:proofErr w:type="spellStart"/>
            <w:r w:rsidR="00D67199">
              <w:t>EntityDefImpl</w:t>
            </w:r>
            <w:proofErr w:type="spellEnd"/>
            <w:r w:rsidR="00D67199">
              <w:t xml:space="preserve">, </w:t>
            </w:r>
            <w:proofErr w:type="spellStart"/>
            <w:r>
              <w:t>ViewObjectImpl</w:t>
            </w:r>
            <w:proofErr w:type="spellEnd"/>
            <w:r>
              <w:t xml:space="preserve">, </w:t>
            </w:r>
            <w:proofErr w:type="spellStart"/>
            <w:r>
              <w:t>ViewRowImpl</w:t>
            </w:r>
            <w:proofErr w:type="spellEnd"/>
            <w:r w:rsidR="00D67199">
              <w:t xml:space="preserve">, </w:t>
            </w:r>
            <w:proofErr w:type="spellStart"/>
            <w:r w:rsidR="00D67199">
              <w:t>EntityDefImpl</w:t>
            </w:r>
            <w:proofErr w:type="spellEnd"/>
            <w:r w:rsidR="00D67199">
              <w:t>,</w:t>
            </w:r>
            <w:r>
              <w:t xml:space="preserve"> </w:t>
            </w:r>
            <w:proofErr w:type="spellStart"/>
            <w:r>
              <w:t>AppModuleImpl</w:t>
            </w:r>
            <w:proofErr w:type="spellEnd"/>
            <w:r w:rsidR="00D67199">
              <w:t xml:space="preserve"> or </w:t>
            </w:r>
            <w:proofErr w:type="spellStart"/>
            <w:r w:rsidR="00D67199">
              <w:t>AppModuleDefImpl</w:t>
            </w:r>
            <w:proofErr w:type="spellEnd"/>
            <w:r>
              <w:t xml:space="preserve"> classes unless you specifically need to add a custom code.  The unnecessary inclusion of this additional code creates a design time maintenance issue and a runtime overhead.</w:t>
            </w:r>
          </w:p>
          <w:p w14:paraId="2CD5EE80" w14:textId="77777777" w:rsidR="00D67199" w:rsidRDefault="00D67199" w:rsidP="000903C6">
            <w:pPr>
              <w:pStyle w:val="10Bulletlist"/>
              <w:numPr>
                <w:ilvl w:val="0"/>
                <w:numId w:val="5"/>
              </w:numPr>
            </w:pPr>
            <w:r>
              <w:t>Note the second version of the rule extends to further classes than the first rule</w:t>
            </w:r>
            <w:r w:rsidR="000903C6">
              <w:t xml:space="preserve">, as the second rule addresses adding custom code which applies to a larger set of classes than those required for type-safe operations. </w:t>
            </w:r>
          </w:p>
        </w:tc>
      </w:tr>
    </w:tbl>
    <w:p w14:paraId="6B6FDA3C" w14:textId="77777777" w:rsidR="00E55665" w:rsidRDefault="00E55665" w:rsidP="00E55665">
      <w:pPr>
        <w:pStyle w:val="10Bulletlist"/>
        <w:numPr>
          <w:ilvl w:val="0"/>
          <w:numId w:val="0"/>
        </w:numPr>
      </w:pPr>
    </w:p>
    <w:p w14:paraId="3D142549" w14:textId="77777777" w:rsidR="00902F1F" w:rsidRPr="00F176F1" w:rsidRDefault="00902F1F" w:rsidP="000C19DD">
      <w:pPr>
        <w:pStyle w:val="10Bulletlist"/>
        <w:numPr>
          <w:ilvl w:val="0"/>
          <w:numId w:val="5"/>
        </w:numPr>
      </w:pPr>
      <w:r w:rsidRPr="00F176F1">
        <w:lastRenderedPageBreak/>
        <w:t>[</w:t>
      </w:r>
      <w:r w:rsidR="00F176F1" w:rsidRPr="00F176F1">
        <w:t>ADFcg</w:t>
      </w:r>
      <w:r w:rsidRPr="00F176F1">
        <w:t>1-0</w:t>
      </w:r>
      <w:r w:rsidR="00442FB5">
        <w:t>2004</w:t>
      </w:r>
      <w:r w:rsidRPr="00F176F1">
        <w:t xml:space="preserve">] - </w:t>
      </w:r>
      <w:r w:rsidR="0028177B">
        <w:rPr>
          <w:b/>
        </w:rPr>
        <w:t>Extend</w:t>
      </w:r>
      <w:r w:rsidR="0028177B" w:rsidRPr="00F176F1">
        <w:rPr>
          <w:b/>
        </w:rPr>
        <w:t xml:space="preserve"> </w:t>
      </w:r>
      <w:r w:rsidRPr="00F176F1">
        <w:rPr>
          <w:b/>
        </w:rPr>
        <w:t xml:space="preserve">custom exceptions with </w:t>
      </w:r>
      <w:proofErr w:type="spellStart"/>
      <w:r w:rsidRPr="00F176F1">
        <w:rPr>
          <w:b/>
        </w:rPr>
        <w:t>JboException</w:t>
      </w:r>
      <w:proofErr w:type="spellEnd"/>
      <w:r w:rsidR="00FD46CF">
        <w:rPr>
          <w:b/>
        </w:rPr>
        <w:t xml:space="preserve"> or subclasses</w:t>
      </w:r>
      <w:r w:rsidRPr="00F176F1">
        <w:t xml:space="preserve"> </w:t>
      </w:r>
      <w:r w:rsidR="00FD46CF">
        <w:t>–</w:t>
      </w:r>
      <w:r w:rsidRPr="00F176F1">
        <w:t xml:space="preserve"> </w:t>
      </w:r>
      <w:r w:rsidR="00FD46CF">
        <w:t>Generally speaking custom Java exceptions in code should be avoided and applications should rely on declarative validation instead.  However if an application does write any programmatic exceptions a</w:t>
      </w:r>
      <w:r w:rsidRPr="00F176F1">
        <w:t xml:space="preserve">ll custom exceptions written in the ADF BC model layer should </w:t>
      </w:r>
      <w:r w:rsidR="00FD46CF">
        <w:t>extend</w:t>
      </w:r>
      <w:r w:rsidRPr="00F176F1">
        <w:t xml:space="preserve"> </w:t>
      </w:r>
      <w:proofErr w:type="spellStart"/>
      <w:r w:rsidRPr="00F176F1">
        <w:t>JboException</w:t>
      </w:r>
      <w:proofErr w:type="spellEnd"/>
      <w:r w:rsidRPr="00F176F1">
        <w:t xml:space="preserve"> </w:t>
      </w:r>
      <w:r w:rsidR="00FD46CF">
        <w:t xml:space="preserve">or a valid subclass </w:t>
      </w:r>
      <w:r w:rsidRPr="00F176F1">
        <w:t>such</w:t>
      </w:r>
      <w:r w:rsidR="00FD46CF">
        <w:t xml:space="preserve"> as </w:t>
      </w:r>
      <w:proofErr w:type="spellStart"/>
      <w:r w:rsidR="00FD46CF">
        <w:t>AttrValException</w:t>
      </w:r>
      <w:proofErr w:type="spellEnd"/>
      <w:r w:rsidRPr="00F176F1">
        <w:t xml:space="preserve"> that when raised the error is handled gracefully by the UI layer.</w:t>
      </w:r>
    </w:p>
    <w:p w14:paraId="48E7342A" w14:textId="77777777" w:rsidR="00ED3CAF" w:rsidRPr="00F176F1" w:rsidRDefault="00ED3CAF" w:rsidP="000C19DD">
      <w:pPr>
        <w:pStyle w:val="10Bulletlist"/>
        <w:numPr>
          <w:ilvl w:val="0"/>
          <w:numId w:val="5"/>
        </w:numPr>
      </w:pPr>
      <w:r w:rsidRPr="00F176F1">
        <w:t>[</w:t>
      </w:r>
      <w:r w:rsidR="00F176F1" w:rsidRPr="00F176F1">
        <w:t>ADFcg</w:t>
      </w:r>
      <w:r w:rsidR="00442FB5">
        <w:t>1-02005</w:t>
      </w:r>
      <w:r w:rsidRPr="00F176F1">
        <w:t xml:space="preserve">] - </w:t>
      </w:r>
      <w:r w:rsidRPr="00F176F1">
        <w:rPr>
          <w:b/>
        </w:rPr>
        <w:t>Do not import</w:t>
      </w:r>
      <w:r w:rsidR="00FD46CF">
        <w:rPr>
          <w:b/>
        </w:rPr>
        <w:t xml:space="preserve"> view or controller</w:t>
      </w:r>
      <w:r w:rsidRPr="00F176F1">
        <w:rPr>
          <w:b/>
        </w:rPr>
        <w:t xml:space="preserve"> classes</w:t>
      </w:r>
      <w:r w:rsidRPr="00F176F1">
        <w:t xml:space="preserve"> - The model project should not import or use classes from</w:t>
      </w:r>
      <w:r w:rsidR="00FD46CF">
        <w:t xml:space="preserve"> the view or controller layers such as</w:t>
      </w:r>
      <w:r w:rsidRPr="00F176F1">
        <w:t xml:space="preserve"> </w:t>
      </w:r>
      <w:proofErr w:type="spellStart"/>
      <w:r w:rsidR="00FD46CF">
        <w:t>oracle.adf.controller</w:t>
      </w:r>
      <w:proofErr w:type="spellEnd"/>
      <w:r w:rsidR="00FD46CF">
        <w:t xml:space="preserve">, </w:t>
      </w:r>
      <w:proofErr w:type="spellStart"/>
      <w:r w:rsidRPr="00F176F1">
        <w:t>oracle.adf.view</w:t>
      </w:r>
      <w:proofErr w:type="spellEnd"/>
      <w:r w:rsidR="00FD46CF">
        <w:t xml:space="preserve"> or </w:t>
      </w:r>
      <w:proofErr w:type="spellStart"/>
      <w:r w:rsidR="00FD46CF">
        <w:t>org.apache.myfaces.trinidad</w:t>
      </w:r>
      <w:proofErr w:type="spellEnd"/>
      <w:r w:rsidRPr="00F176F1">
        <w:t xml:space="preserve"> otherwise they are in violation of the MVC pattern.</w:t>
      </w:r>
    </w:p>
    <w:p w14:paraId="68C91682" w14:textId="2936CA53" w:rsidR="00126E29" w:rsidRPr="003B0CD0" w:rsidRDefault="004A7C07" w:rsidP="000C19DD">
      <w:pPr>
        <w:pStyle w:val="10Bulletlist"/>
        <w:numPr>
          <w:ilvl w:val="0"/>
          <w:numId w:val="5"/>
        </w:numPr>
      </w:pPr>
      <w:r w:rsidRPr="003B0CD0">
        <w:t>[</w:t>
      </w:r>
      <w:r w:rsidR="00F176F1" w:rsidRPr="003B0CD0">
        <w:t>ADFcg</w:t>
      </w:r>
      <w:r w:rsidR="00442FB5" w:rsidRPr="003B0CD0">
        <w:t>1-02006</w:t>
      </w:r>
      <w:r w:rsidRPr="003B0CD0">
        <w:t xml:space="preserve">] </w:t>
      </w:r>
      <w:r w:rsidR="003B0CD0" w:rsidRPr="003B0CD0">
        <w:t>–</w:t>
      </w:r>
      <w:r w:rsidRPr="003B0CD0">
        <w:t xml:space="preserve"> </w:t>
      </w:r>
      <w:proofErr w:type="gramStart"/>
      <w:r w:rsidR="003B0CD0" w:rsidRPr="003B0CD0">
        <w:rPr>
          <w:b/>
        </w:rPr>
        <w:t>Redundant</w:t>
      </w:r>
      <w:proofErr w:type="gramEnd"/>
      <w:r w:rsidR="003B0CD0" w:rsidRPr="003B0CD0">
        <w:rPr>
          <w:b/>
        </w:rPr>
        <w:t xml:space="preserve"> – replaced by </w:t>
      </w:r>
      <w:r w:rsidR="003B0CD0" w:rsidRPr="003B0CD0">
        <w:t>ADFcg3-01034.</w:t>
      </w:r>
      <w:r w:rsidRPr="003B0CD0">
        <w:t xml:space="preserve"> </w:t>
      </w:r>
    </w:p>
    <w:p w14:paraId="05715E9C" w14:textId="70D771CE" w:rsidR="00126E29" w:rsidRPr="003B0CD0" w:rsidRDefault="00126E29" w:rsidP="000C19DD">
      <w:pPr>
        <w:pStyle w:val="10Bulletlist"/>
        <w:numPr>
          <w:ilvl w:val="0"/>
          <w:numId w:val="5"/>
        </w:numPr>
      </w:pPr>
      <w:r w:rsidRPr="003B0CD0">
        <w:t>[</w:t>
      </w:r>
      <w:r w:rsidR="00F176F1" w:rsidRPr="003B0CD0">
        <w:t>ADFcg</w:t>
      </w:r>
      <w:r w:rsidR="006F6260" w:rsidRPr="003B0CD0">
        <w:t>3</w:t>
      </w:r>
      <w:r w:rsidR="00442FB5" w:rsidRPr="003B0CD0">
        <w:t>-02007</w:t>
      </w:r>
      <w:r w:rsidRPr="003B0CD0">
        <w:t xml:space="preserve">] - </w:t>
      </w:r>
      <w:r w:rsidRPr="003B0CD0">
        <w:rPr>
          <w:b/>
        </w:rPr>
        <w:t>Don't introduce HTTP session dependencies into ADF BC</w:t>
      </w:r>
      <w:r w:rsidR="00FD46CF" w:rsidRPr="003B0CD0">
        <w:rPr>
          <w:b/>
        </w:rPr>
        <w:t>, rely o</w:t>
      </w:r>
      <w:r w:rsidR="006F6260" w:rsidRPr="003B0CD0">
        <w:rPr>
          <w:b/>
        </w:rPr>
        <w:t>n</w:t>
      </w:r>
      <w:r w:rsidR="00FD46CF" w:rsidRPr="003B0CD0">
        <w:rPr>
          <w:b/>
        </w:rPr>
        <w:t xml:space="preserve"> </w:t>
      </w:r>
      <w:proofErr w:type="spellStart"/>
      <w:r w:rsidR="00FD46CF" w:rsidRPr="003B0CD0">
        <w:rPr>
          <w:b/>
        </w:rPr>
        <w:t>ADFContext</w:t>
      </w:r>
      <w:proofErr w:type="spellEnd"/>
      <w:r w:rsidR="00FD46CF" w:rsidRPr="003B0CD0">
        <w:rPr>
          <w:b/>
        </w:rPr>
        <w:t xml:space="preserve"> where possible</w:t>
      </w:r>
      <w:r w:rsidRPr="003B0CD0">
        <w:t xml:space="preserve"> - ADF BC code should maintain separation and not assume that it is being called from within the context of an ADF Web Application. The HTTP session and other UI layer states should not be accessed</w:t>
      </w:r>
      <w:r w:rsidR="003E5C93" w:rsidRPr="003B0CD0">
        <w:t xml:space="preserve"> directly</w:t>
      </w:r>
      <w:r w:rsidR="006F6260" w:rsidRPr="003B0CD0">
        <w:t xml:space="preserve">. If you absolutely must do it </w:t>
      </w:r>
      <w:r w:rsidR="00FD46CF" w:rsidRPr="003B0CD0">
        <w:t xml:space="preserve">use the </w:t>
      </w:r>
      <w:proofErr w:type="spellStart"/>
      <w:r w:rsidR="00FD46CF" w:rsidRPr="003B0CD0">
        <w:t>ADFContext</w:t>
      </w:r>
      <w:proofErr w:type="spellEnd"/>
      <w:r w:rsidR="006F6260" w:rsidRPr="003B0CD0">
        <w:t xml:space="preserve"> object to access these instead such as </w:t>
      </w:r>
      <w:proofErr w:type="spellStart"/>
      <w:proofErr w:type="gramStart"/>
      <w:r w:rsidR="006F6260" w:rsidRPr="003B0CD0">
        <w:t>ADFContext.getCurrent</w:t>
      </w:r>
      <w:proofErr w:type="spellEnd"/>
      <w:r w:rsidR="006F6260" w:rsidRPr="003B0CD0">
        <w:t>(</w:t>
      </w:r>
      <w:proofErr w:type="gramEnd"/>
      <w:r w:rsidR="006F6260" w:rsidRPr="003B0CD0">
        <w:t>).</w:t>
      </w:r>
      <w:proofErr w:type="spellStart"/>
      <w:r w:rsidR="006F6260" w:rsidRPr="003B0CD0">
        <w:t>getSessionScope</w:t>
      </w:r>
      <w:proofErr w:type="spellEnd"/>
      <w:r w:rsidR="006F6260" w:rsidRPr="003B0CD0">
        <w:t>().</w:t>
      </w:r>
    </w:p>
    <w:p w14:paraId="694730EE" w14:textId="77777777" w:rsidR="00FF06A6" w:rsidRDefault="00FF06A6" w:rsidP="00FF06A6">
      <w:pPr>
        <w:pStyle w:val="10Bulletlist"/>
        <w:numPr>
          <w:ilvl w:val="0"/>
          <w:numId w:val="5"/>
        </w:numPr>
      </w:pPr>
      <w:r>
        <w:t>[</w:t>
      </w:r>
      <w:r w:rsidR="00F176F1">
        <w:t>ADFcg</w:t>
      </w:r>
      <w:r w:rsidR="00442FB5">
        <w:t>1-02008</w:t>
      </w:r>
      <w:r>
        <w:t xml:space="preserve">] - </w:t>
      </w:r>
      <w:r w:rsidRPr="00FF06A6">
        <w:rPr>
          <w:b/>
        </w:rPr>
        <w:t>State required by the service layer should be stored in the service layer</w:t>
      </w:r>
      <w:r>
        <w:t xml:space="preserve"> - A common anti-pattern is the storage of information such as user information (</w:t>
      </w:r>
      <w:proofErr w:type="spellStart"/>
      <w:r>
        <w:t>e</w:t>
      </w:r>
      <w:proofErr w:type="gramStart"/>
      <w:r>
        <w:t>..g</w:t>
      </w:r>
      <w:proofErr w:type="spellEnd"/>
      <w:proofErr w:type="gramEnd"/>
      <w:r>
        <w:t xml:space="preserve"> preferences, identity etc.) </w:t>
      </w:r>
      <w:proofErr w:type="gramStart"/>
      <w:r>
        <w:t>which</w:t>
      </w:r>
      <w:proofErr w:type="gramEnd"/>
      <w:r>
        <w:t xml:space="preserve"> will ultimately be used to configure the results of queries being stored in the UI layer state. Such state should be pushed into the service layer. Here it can be both pulled into the UI layer if needed, but can also participate in service side queries and operations. Transient VO attributes, programmatic VOs, the </w:t>
      </w:r>
      <w:proofErr w:type="spellStart"/>
      <w:r>
        <w:t>UserData</w:t>
      </w:r>
      <w:proofErr w:type="spellEnd"/>
      <w:r>
        <w:t xml:space="preserve"> map or similar mechanisms can all be used for this.</w:t>
      </w:r>
    </w:p>
    <w:p w14:paraId="6B2D0562" w14:textId="77777777" w:rsidR="0002137B" w:rsidRDefault="0002137B" w:rsidP="0002137B">
      <w:pPr>
        <w:pStyle w:val="10Bulletlist"/>
        <w:numPr>
          <w:ilvl w:val="0"/>
          <w:numId w:val="5"/>
        </w:numPr>
      </w:pPr>
      <w:r w:rsidRPr="004F43DE">
        <w:t>[</w:t>
      </w:r>
      <w:r w:rsidR="00F176F1">
        <w:t>ADFcg</w:t>
      </w:r>
      <w:r w:rsidR="00442FB5">
        <w:t>1-02009</w:t>
      </w:r>
      <w:r w:rsidRPr="004F43DE">
        <w:t xml:space="preserve">] - </w:t>
      </w:r>
      <w:r>
        <w:rPr>
          <w:b/>
        </w:rPr>
        <w:t xml:space="preserve">Ensure User Data Hash </w:t>
      </w:r>
      <w:r w:rsidRPr="004F43DE">
        <w:rPr>
          <w:b/>
        </w:rPr>
        <w:t xml:space="preserve">variables </w:t>
      </w:r>
      <w:r>
        <w:rPr>
          <w:b/>
        </w:rPr>
        <w:t xml:space="preserve">are </w:t>
      </w:r>
      <w:r w:rsidRPr="004F43DE">
        <w:rPr>
          <w:b/>
        </w:rPr>
        <w:t>passivation safe</w:t>
      </w:r>
      <w:r w:rsidRPr="004F43DE">
        <w:t xml:space="preserve"> - Over a passivation-activation cycle </w:t>
      </w:r>
      <w:r w:rsidR="00B24E01">
        <w:t>variables stored within the ADF BC Session User Data Hash are not passivation safe</w:t>
      </w:r>
      <w:r w:rsidRPr="004F43DE">
        <w:t xml:space="preserve">.  As such any variables may be lost.  To circumvent this override the </w:t>
      </w:r>
      <w:proofErr w:type="spellStart"/>
      <w:r w:rsidRPr="004F43DE">
        <w:t>passivateState</w:t>
      </w:r>
      <w:proofErr w:type="spellEnd"/>
      <w:r w:rsidRPr="004F43DE">
        <w:t xml:space="preserve"> and </w:t>
      </w:r>
      <w:proofErr w:type="spellStart"/>
      <w:r w:rsidRPr="004F43DE">
        <w:t>activateState</w:t>
      </w:r>
      <w:proofErr w:type="spellEnd"/>
      <w:r w:rsidRPr="004F43DE">
        <w:t xml:space="preserve"> methods</w:t>
      </w:r>
      <w:r w:rsidR="00B24E01">
        <w:t xml:space="preserve"> in your </w:t>
      </w:r>
      <w:r w:rsidR="00A902BD">
        <w:t>a</w:t>
      </w:r>
      <w:r w:rsidR="00B24E01">
        <w:t xml:space="preserve">pplication </w:t>
      </w:r>
      <w:r w:rsidR="00A902BD">
        <w:t xml:space="preserve">module </w:t>
      </w:r>
      <w:r w:rsidR="00B24E01">
        <w:t>to store and retrieve the User Data Hash variables over a passivation-activation cycle</w:t>
      </w:r>
      <w:r w:rsidRPr="004F43DE">
        <w:t>.</w:t>
      </w:r>
    </w:p>
    <w:p w14:paraId="39346229" w14:textId="225F3519" w:rsidR="00993977" w:rsidRDefault="00993977" w:rsidP="0002137B">
      <w:pPr>
        <w:pStyle w:val="10Bulletlist"/>
        <w:numPr>
          <w:ilvl w:val="0"/>
          <w:numId w:val="5"/>
        </w:numPr>
      </w:pPr>
      <w:r>
        <w:t>[ADFcg</w:t>
      </w:r>
      <w:r w:rsidR="00377D22">
        <w:t>1</w:t>
      </w:r>
      <w:r>
        <w:t>-020</w:t>
      </w:r>
      <w:r w:rsidR="005B32BC">
        <w:t>1</w:t>
      </w:r>
      <w:r>
        <w:t xml:space="preserve">0] – </w:t>
      </w:r>
      <w:r w:rsidRPr="00993977">
        <w:rPr>
          <w:b/>
        </w:rPr>
        <w:t>Don’t define unused declarative ADF BC o</w:t>
      </w:r>
      <w:r>
        <w:rPr>
          <w:b/>
        </w:rPr>
        <w:t>b</w:t>
      </w:r>
      <w:r w:rsidRPr="00993977">
        <w:rPr>
          <w:b/>
        </w:rPr>
        <w:t>jects</w:t>
      </w:r>
      <w:r>
        <w:t xml:space="preserve"> – By definition a general good programming practice anyway, don’t define unused objects in our ADF Business Component projects as they clutter the applications, bloat your code, make it harder to read and debug, and waste space.  This included unused </w:t>
      </w:r>
      <w:r w:rsidR="00A902BD">
        <w:t>n</w:t>
      </w:r>
      <w:r>
        <w:t xml:space="preserve">ested </w:t>
      </w:r>
      <w:r w:rsidR="00A902BD">
        <w:t>a</w:t>
      </w:r>
      <w:r>
        <w:t xml:space="preserve">pplication </w:t>
      </w:r>
      <w:r w:rsidR="00A902BD">
        <w:t>m</w:t>
      </w:r>
      <w:r>
        <w:t xml:space="preserve">odules, </w:t>
      </w:r>
      <w:r w:rsidR="00A902BD">
        <w:t>a</w:t>
      </w:r>
      <w:r>
        <w:t xml:space="preserve">pplication </w:t>
      </w:r>
      <w:r w:rsidR="00A902BD">
        <w:t>m</w:t>
      </w:r>
      <w:r>
        <w:t xml:space="preserve">odule exposed </w:t>
      </w:r>
      <w:r w:rsidR="00A902BD">
        <w:t>v</w:t>
      </w:r>
      <w:r>
        <w:t xml:space="preserve">iew </w:t>
      </w:r>
      <w:r w:rsidR="00A902BD">
        <w:t>o</w:t>
      </w:r>
      <w:r w:rsidR="002C55F7">
        <w:t>bject instances.</w:t>
      </w:r>
    </w:p>
    <w:p w14:paraId="1F5F341E" w14:textId="703BCCA7" w:rsidR="002C55F7" w:rsidRPr="003B0CD0" w:rsidRDefault="002C55F7" w:rsidP="002C55F7">
      <w:pPr>
        <w:pStyle w:val="09Bodytext"/>
        <w:numPr>
          <w:ilvl w:val="0"/>
          <w:numId w:val="5"/>
        </w:numPr>
      </w:pPr>
      <w:r w:rsidRPr="003B0CD0">
        <w:t xml:space="preserve">[ADFcg3-02072] – </w:t>
      </w:r>
      <w:r w:rsidRPr="003B0CD0">
        <w:rPr>
          <w:b/>
        </w:rPr>
        <w:t>Ensure</w:t>
      </w:r>
      <w:r w:rsidRPr="003B0CD0">
        <w:t xml:space="preserve"> </w:t>
      </w:r>
      <w:r w:rsidRPr="003B0CD0">
        <w:rPr>
          <w:b/>
        </w:rPr>
        <w:t>business component UI Hints and messages are internationalized</w:t>
      </w:r>
      <w:r w:rsidRPr="003B0CD0">
        <w:t xml:space="preserve"> - Assuming that the application will be translated all entity object, view objects and other field labels and other relevant UI hints and messages need to be managed via message bundles.</w:t>
      </w:r>
    </w:p>
    <w:p w14:paraId="29A6858E" w14:textId="77777777" w:rsidR="003B7169" w:rsidRDefault="003B7169" w:rsidP="00CC3B1B">
      <w:pPr>
        <w:pStyle w:val="05Head2"/>
      </w:pPr>
      <w:bookmarkStart w:id="25" w:name="_Toc197758539"/>
      <w:bookmarkStart w:id="26" w:name="_Toc266357934"/>
      <w:r w:rsidRPr="00BC443A">
        <w:t xml:space="preserve">Application </w:t>
      </w:r>
      <w:r w:rsidR="000D33C0">
        <w:t>M</w:t>
      </w:r>
      <w:r w:rsidRPr="00BC443A">
        <w:t>odules</w:t>
      </w:r>
      <w:bookmarkEnd w:id="25"/>
      <w:bookmarkEnd w:id="26"/>
    </w:p>
    <w:p w14:paraId="745E5713" w14:textId="77777777" w:rsidR="003B7169" w:rsidRDefault="00464F51" w:rsidP="003B7169">
      <w:pPr>
        <w:pStyle w:val="09Bodytext"/>
      </w:pPr>
      <w:r>
        <w:t>There are currently no general guidelines for application modules.</w:t>
      </w:r>
    </w:p>
    <w:p w14:paraId="623F6079" w14:textId="77777777" w:rsidR="00902F1F" w:rsidRDefault="00902F1F" w:rsidP="00902F1F">
      <w:pPr>
        <w:pStyle w:val="06Head3"/>
      </w:pPr>
      <w:r>
        <w:t>AppModuleDefImpl</w:t>
      </w:r>
    </w:p>
    <w:p w14:paraId="3464E371" w14:textId="77777777" w:rsidR="00436E45" w:rsidRDefault="00436E45" w:rsidP="00902F1F">
      <w:pPr>
        <w:pStyle w:val="09Bodytext"/>
      </w:pPr>
      <w:r>
        <w:t xml:space="preserve">There are currently no general guidelines for the </w:t>
      </w:r>
      <w:proofErr w:type="spellStart"/>
      <w:r>
        <w:t>AppModuleDefImpl</w:t>
      </w:r>
      <w:proofErr w:type="spellEnd"/>
      <w:r>
        <w:t>.</w:t>
      </w:r>
    </w:p>
    <w:p w14:paraId="1D762598" w14:textId="77777777" w:rsidR="00902F1F" w:rsidRPr="00B459BF" w:rsidRDefault="00902F1F" w:rsidP="00902F1F">
      <w:pPr>
        <w:pStyle w:val="06Head3"/>
      </w:pPr>
      <w:r w:rsidRPr="00B459BF">
        <w:t>AppModuleImpl</w:t>
      </w:r>
    </w:p>
    <w:p w14:paraId="588CECE4" w14:textId="77777777" w:rsidR="00902F1F" w:rsidRPr="00B459BF" w:rsidRDefault="00902F1F" w:rsidP="00902F1F">
      <w:pPr>
        <w:pStyle w:val="09Bodytext"/>
      </w:pPr>
      <w:r w:rsidRPr="00B459BF">
        <w:t xml:space="preserve">The following guidelines apply to </w:t>
      </w:r>
      <w:proofErr w:type="spellStart"/>
      <w:r w:rsidRPr="00B459BF">
        <w:t>AppModuleImpl</w:t>
      </w:r>
      <w:proofErr w:type="spellEnd"/>
      <w:r w:rsidRPr="00B459BF">
        <w:t xml:space="preserve"> class that can be generated for your application modules:</w:t>
      </w:r>
    </w:p>
    <w:p w14:paraId="3168DB45" w14:textId="77777777" w:rsidR="00902F1F" w:rsidRPr="00F176F1" w:rsidRDefault="00902F1F" w:rsidP="000C19DD">
      <w:pPr>
        <w:pStyle w:val="10Bulletlist"/>
        <w:numPr>
          <w:ilvl w:val="0"/>
          <w:numId w:val="5"/>
        </w:numPr>
      </w:pPr>
      <w:r w:rsidRPr="004F43DE">
        <w:lastRenderedPageBreak/>
        <w:t>[</w:t>
      </w:r>
      <w:r w:rsidR="00F176F1">
        <w:t>ADFcg</w:t>
      </w:r>
      <w:r w:rsidRPr="004F43DE">
        <w:t>1-0</w:t>
      </w:r>
      <w:r w:rsidR="00442FB5">
        <w:t>20</w:t>
      </w:r>
      <w:r w:rsidR="00EB321E">
        <w:t>11</w:t>
      </w:r>
      <w:r w:rsidRPr="004F43DE">
        <w:t xml:space="preserve">] </w:t>
      </w:r>
      <w:r w:rsidR="00DE1E10">
        <w:t>–</w:t>
      </w:r>
      <w:r w:rsidRPr="004F43DE">
        <w:t xml:space="preserve"> </w:t>
      </w:r>
      <w:r w:rsidR="00DE1E10" w:rsidRPr="00DE1E10">
        <w:rPr>
          <w:b/>
        </w:rPr>
        <w:t xml:space="preserve">Use </w:t>
      </w:r>
      <w:r w:rsidR="00A902BD">
        <w:rPr>
          <w:b/>
        </w:rPr>
        <w:t>v</w:t>
      </w:r>
      <w:r w:rsidR="00A902BD" w:rsidRPr="004F43DE">
        <w:rPr>
          <w:b/>
        </w:rPr>
        <w:t xml:space="preserve">iew </w:t>
      </w:r>
      <w:r w:rsidR="00A902BD">
        <w:rPr>
          <w:b/>
        </w:rPr>
        <w:t>o</w:t>
      </w:r>
      <w:r w:rsidR="00A902BD" w:rsidRPr="004F43DE">
        <w:rPr>
          <w:b/>
        </w:rPr>
        <w:t xml:space="preserve">bject </w:t>
      </w:r>
      <w:proofErr w:type="spellStart"/>
      <w:r w:rsidRPr="004F43DE">
        <w:rPr>
          <w:b/>
        </w:rPr>
        <w:t>typesafe</w:t>
      </w:r>
      <w:proofErr w:type="spellEnd"/>
      <w:r w:rsidRPr="004F43DE">
        <w:rPr>
          <w:b/>
        </w:rPr>
        <w:t xml:space="preserve"> getters</w:t>
      </w:r>
      <w:r w:rsidRPr="004F43DE">
        <w:t xml:space="preserve"> - By default the </w:t>
      </w:r>
      <w:proofErr w:type="spellStart"/>
      <w:r w:rsidRPr="004F43DE">
        <w:t>AppModuleImpl</w:t>
      </w:r>
      <w:proofErr w:type="spellEnd"/>
      <w:r w:rsidRPr="004F43DE">
        <w:t xml:space="preserve"> contains getter methods to return the associated data model </w:t>
      </w:r>
      <w:r w:rsidR="00A902BD">
        <w:t>v</w:t>
      </w:r>
      <w:r w:rsidR="00A902BD" w:rsidRPr="004F43DE">
        <w:t xml:space="preserve">iew </w:t>
      </w:r>
      <w:r w:rsidR="00A902BD">
        <w:t>o</w:t>
      </w:r>
      <w:r w:rsidR="00A902BD" w:rsidRPr="004F43DE">
        <w:t xml:space="preserve">bjects </w:t>
      </w:r>
      <w:r w:rsidR="00A902BD">
        <w:t>exposed through the a</w:t>
      </w:r>
      <w:r w:rsidRPr="004F43DE">
        <w:t xml:space="preserve">pplication </w:t>
      </w:r>
      <w:r w:rsidR="00A902BD">
        <w:t>m</w:t>
      </w:r>
      <w:r w:rsidRPr="004F43DE">
        <w:t xml:space="preserve">odule </w:t>
      </w:r>
      <w:r w:rsidRPr="00F176F1">
        <w:t xml:space="preserve">editor.  Ensure for the relating view objects that you've first generated the associated </w:t>
      </w:r>
      <w:proofErr w:type="spellStart"/>
      <w:r w:rsidRPr="00F176F1">
        <w:t>ViewObjectImpl</w:t>
      </w:r>
      <w:proofErr w:type="spellEnd"/>
      <w:r w:rsidRPr="00F176F1">
        <w:t xml:space="preserve"> class and that the getter method in the </w:t>
      </w:r>
      <w:proofErr w:type="spellStart"/>
      <w:r w:rsidRPr="00F176F1">
        <w:t>AppModuleImpl</w:t>
      </w:r>
      <w:proofErr w:type="spellEnd"/>
      <w:r w:rsidRPr="00F176F1">
        <w:t xml:space="preserve"> returns the </w:t>
      </w:r>
      <w:proofErr w:type="spellStart"/>
      <w:r w:rsidRPr="00F176F1">
        <w:t>typesafe</w:t>
      </w:r>
      <w:proofErr w:type="spellEnd"/>
      <w:r w:rsidRPr="00F176F1">
        <w:t xml:space="preserve"> class (</w:t>
      </w:r>
      <w:proofErr w:type="spellStart"/>
      <w:r w:rsidRPr="00F176F1">
        <w:t>e.g</w:t>
      </w:r>
      <w:proofErr w:type="spellEnd"/>
      <w:r w:rsidRPr="00F176F1">
        <w:t xml:space="preserve"> </w:t>
      </w:r>
      <w:proofErr w:type="spellStart"/>
      <w:r w:rsidRPr="00F176F1">
        <w:t>CustomerViewImpl</w:t>
      </w:r>
      <w:proofErr w:type="spellEnd"/>
      <w:r w:rsidRPr="00F176F1">
        <w:t xml:space="preserve">) rather than the parent </w:t>
      </w:r>
      <w:proofErr w:type="spellStart"/>
      <w:r w:rsidRPr="00F176F1">
        <w:t>ViewObjectImpl</w:t>
      </w:r>
      <w:proofErr w:type="spellEnd"/>
      <w:r w:rsidRPr="00F176F1">
        <w:t>.</w:t>
      </w:r>
    </w:p>
    <w:p w14:paraId="1EB0A3E2" w14:textId="77777777" w:rsidR="00902F1F" w:rsidRDefault="00902F1F" w:rsidP="00902F1F">
      <w:pPr>
        <w:pStyle w:val="06Head3"/>
      </w:pPr>
      <w:r>
        <w:t>DBTransactionImpl</w:t>
      </w:r>
    </w:p>
    <w:p w14:paraId="798BE951" w14:textId="77777777" w:rsidR="00902F1F" w:rsidRDefault="00902F1F" w:rsidP="00902F1F">
      <w:pPr>
        <w:pStyle w:val="09Bodytext"/>
      </w:pPr>
      <w:r>
        <w:t xml:space="preserve">The following guidelines apply to the </w:t>
      </w:r>
      <w:proofErr w:type="spellStart"/>
      <w:r>
        <w:t>DBTransactionImpl</w:t>
      </w:r>
      <w:proofErr w:type="spellEnd"/>
      <w:r>
        <w:t xml:space="preserve"> that can be accessed via the </w:t>
      </w:r>
      <w:proofErr w:type="spellStart"/>
      <w:r>
        <w:t>ApplicationModuleImpl</w:t>
      </w:r>
      <w:proofErr w:type="spellEnd"/>
      <w:r>
        <w:t>:</w:t>
      </w:r>
    </w:p>
    <w:p w14:paraId="0782CEED" w14:textId="77777777" w:rsidR="00902F1F" w:rsidRDefault="00902F1F" w:rsidP="000C19DD">
      <w:pPr>
        <w:pStyle w:val="10Bulletlist"/>
        <w:numPr>
          <w:ilvl w:val="0"/>
          <w:numId w:val="5"/>
        </w:numPr>
      </w:pPr>
      <w:r w:rsidRPr="004F43DE">
        <w:t>[</w:t>
      </w:r>
      <w:r w:rsidR="00F176F1">
        <w:t>ADFcg</w:t>
      </w:r>
      <w:r w:rsidRPr="004F43DE">
        <w:t>1-0</w:t>
      </w:r>
      <w:r w:rsidR="00EB321E">
        <w:t>201</w:t>
      </w:r>
      <w:r w:rsidR="005B32BC">
        <w:t>2</w:t>
      </w:r>
      <w:r w:rsidRPr="004F43DE">
        <w:t xml:space="preserve">] - </w:t>
      </w:r>
      <w:r w:rsidRPr="00E04F0E">
        <w:rPr>
          <w:b/>
        </w:rPr>
        <w:t xml:space="preserve">Close </w:t>
      </w:r>
      <w:proofErr w:type="spellStart"/>
      <w:r w:rsidRPr="00E04F0E">
        <w:rPr>
          <w:b/>
        </w:rPr>
        <w:t>callableStatement</w:t>
      </w:r>
      <w:proofErr w:type="spellEnd"/>
      <w:r w:rsidRPr="00E04F0E">
        <w:rPr>
          <w:b/>
        </w:rPr>
        <w:t xml:space="preserve"> and </w:t>
      </w:r>
      <w:proofErr w:type="spellStart"/>
      <w:r w:rsidRPr="00E04F0E">
        <w:rPr>
          <w:b/>
        </w:rPr>
        <w:t>preparedStatements</w:t>
      </w:r>
      <w:proofErr w:type="spellEnd"/>
      <w:r w:rsidRPr="004F43DE">
        <w:t xml:space="preserve"> - Via the </w:t>
      </w:r>
      <w:proofErr w:type="spellStart"/>
      <w:r w:rsidRPr="004F43DE">
        <w:t>ApplicationModuleImpl</w:t>
      </w:r>
      <w:proofErr w:type="spellEnd"/>
      <w:r w:rsidRPr="004F43DE">
        <w:t xml:space="preserve"> you can retrieve a </w:t>
      </w:r>
      <w:proofErr w:type="spellStart"/>
      <w:r w:rsidRPr="004F43DE">
        <w:t>DBTransactionImpl</w:t>
      </w:r>
      <w:proofErr w:type="spellEnd"/>
      <w:r w:rsidRPr="004F43DE">
        <w:t xml:space="preserve"> to call </w:t>
      </w:r>
      <w:proofErr w:type="spellStart"/>
      <w:r w:rsidRPr="004F43DE">
        <w:t>createCallableStatement</w:t>
      </w:r>
      <w:proofErr w:type="spellEnd"/>
      <w:r w:rsidRPr="004F43DE">
        <w:t xml:space="preserve"> or </w:t>
      </w:r>
      <w:proofErr w:type="spellStart"/>
      <w:r w:rsidRPr="004F43DE">
        <w:t>createPreparedStatements</w:t>
      </w:r>
      <w:proofErr w:type="spellEnd"/>
      <w:r w:rsidRPr="004F43DE">
        <w:t xml:space="preserve">.  These both return JDBC </w:t>
      </w:r>
      <w:proofErr w:type="gramStart"/>
      <w:r w:rsidRPr="004F43DE">
        <w:t>objects which</w:t>
      </w:r>
      <w:proofErr w:type="gramEnd"/>
      <w:r w:rsidRPr="004F43DE">
        <w:t xml:space="preserve"> require you to close the statements once complete.  This requires a try/catch/final block to ensure the JDBC connection is closed at the end of its use.</w:t>
      </w:r>
    </w:p>
    <w:p w14:paraId="40490F5F" w14:textId="77777777" w:rsidR="006D2558" w:rsidRDefault="006D2558" w:rsidP="000C19DD">
      <w:pPr>
        <w:pStyle w:val="10Bulletlist"/>
        <w:numPr>
          <w:ilvl w:val="0"/>
          <w:numId w:val="5"/>
        </w:numPr>
      </w:pPr>
      <w:r w:rsidRPr="00F176F1">
        <w:t>[</w:t>
      </w:r>
      <w:r w:rsidR="00F176F1" w:rsidRPr="00F176F1">
        <w:t>ADFcg</w:t>
      </w:r>
      <w:r w:rsidRPr="00F176F1">
        <w:t>1-0</w:t>
      </w:r>
      <w:r w:rsidR="00EB321E">
        <w:t>201</w:t>
      </w:r>
      <w:r w:rsidR="005B32BC">
        <w:t>3</w:t>
      </w:r>
      <w:r w:rsidRPr="00F176F1">
        <w:t xml:space="preserve">] - </w:t>
      </w:r>
      <w:r w:rsidR="0017390B">
        <w:rPr>
          <w:b/>
        </w:rPr>
        <w:t>Carefully consider using</w:t>
      </w:r>
      <w:r w:rsidR="0017390B" w:rsidRPr="00F176F1">
        <w:rPr>
          <w:b/>
        </w:rPr>
        <w:t xml:space="preserve"> </w:t>
      </w:r>
      <w:r w:rsidRPr="00F176F1">
        <w:rPr>
          <w:b/>
        </w:rPr>
        <w:t xml:space="preserve">transactions within </w:t>
      </w:r>
      <w:r w:rsidR="0017390B">
        <w:rPr>
          <w:b/>
        </w:rPr>
        <w:t xml:space="preserve">overridden </w:t>
      </w:r>
      <w:r w:rsidRPr="00F176F1">
        <w:rPr>
          <w:b/>
        </w:rPr>
        <w:t>ADF BC code</w:t>
      </w:r>
      <w:r w:rsidRPr="00F176F1">
        <w:t xml:space="preserve"> </w:t>
      </w:r>
      <w:r w:rsidR="003E5C93">
        <w:t>-</w:t>
      </w:r>
      <w:r w:rsidRPr="00F176F1">
        <w:t xml:space="preserve"> </w:t>
      </w:r>
      <w:r w:rsidR="0017390B">
        <w:t>Besides custom methods, general</w:t>
      </w:r>
      <w:r w:rsidR="00137E23">
        <w:t>ly speaking ADF BC manages user</w:t>
      </w:r>
      <w:r w:rsidR="0017390B">
        <w:t xml:space="preserve"> transactions on the developers behalf. </w:t>
      </w:r>
      <w:r w:rsidRPr="00F176F1">
        <w:t xml:space="preserve">Any usage of </w:t>
      </w:r>
      <w:proofErr w:type="gramStart"/>
      <w:r w:rsidRPr="00F176F1">
        <w:t>get(</w:t>
      </w:r>
      <w:proofErr w:type="gramEnd"/>
      <w:r w:rsidRPr="00F176F1">
        <w:t>DB)Transaction() .commit() or rollback() should be considered very carefully based on the possible side effects it may have to open transactions within the AM scope.</w:t>
      </w:r>
    </w:p>
    <w:p w14:paraId="4DDF8EF8" w14:textId="77777777" w:rsidR="00695633" w:rsidRDefault="000D33C0" w:rsidP="00E1087C">
      <w:pPr>
        <w:pStyle w:val="06Head3"/>
      </w:pPr>
      <w:r>
        <w:t>Client I</w:t>
      </w:r>
      <w:r w:rsidR="00695633" w:rsidRPr="00F176F1">
        <w:t>nterface</w:t>
      </w:r>
      <w:r>
        <w:t xml:space="preserve"> M</w:t>
      </w:r>
      <w:r w:rsidR="00695633">
        <w:t>ethods</w:t>
      </w:r>
    </w:p>
    <w:p w14:paraId="147CA9AC" w14:textId="77777777" w:rsidR="00695633" w:rsidRDefault="00695633" w:rsidP="00695633">
      <w:pPr>
        <w:pStyle w:val="09Bodytext"/>
      </w:pPr>
      <w:r>
        <w:t>The following guidelines apply to application module client interface methods:</w:t>
      </w:r>
    </w:p>
    <w:p w14:paraId="0D85DC57" w14:textId="77777777" w:rsidR="00695633" w:rsidRDefault="00695633" w:rsidP="000C19DD">
      <w:pPr>
        <w:pStyle w:val="10Bulletlist"/>
        <w:numPr>
          <w:ilvl w:val="0"/>
          <w:numId w:val="5"/>
        </w:numPr>
      </w:pPr>
      <w:r>
        <w:t>[</w:t>
      </w:r>
      <w:r w:rsidR="00F176F1">
        <w:t>ADFcg</w:t>
      </w:r>
      <w:r>
        <w:t>1-0</w:t>
      </w:r>
      <w:r w:rsidR="00EB321E">
        <w:t>201</w:t>
      </w:r>
      <w:r w:rsidR="005B32BC">
        <w:t>4</w:t>
      </w:r>
      <w:r>
        <w:t xml:space="preserve">] </w:t>
      </w:r>
      <w:r w:rsidR="00DE1E10">
        <w:t>–</w:t>
      </w:r>
      <w:r>
        <w:t xml:space="preserve"> </w:t>
      </w:r>
      <w:r w:rsidR="00DE1E10" w:rsidRPr="00DE1E10">
        <w:rPr>
          <w:b/>
        </w:rPr>
        <w:t xml:space="preserve">Use the </w:t>
      </w:r>
      <w:r w:rsidR="00DE1E10">
        <w:rPr>
          <w:b/>
        </w:rPr>
        <w:t>a</w:t>
      </w:r>
      <w:r w:rsidR="00BC3104" w:rsidRPr="00105EFD">
        <w:rPr>
          <w:b/>
        </w:rPr>
        <w:t xml:space="preserve">pplication module client interface </w:t>
      </w:r>
      <w:r w:rsidR="00DE1E10">
        <w:rPr>
          <w:b/>
        </w:rPr>
        <w:t>where appropriate</w:t>
      </w:r>
      <w:r w:rsidR="00DE1E10">
        <w:t xml:space="preserve"> </w:t>
      </w:r>
      <w:r>
        <w:t>- Reserve client interface methods at the application module level for methods that work across view objects and their rows.</w:t>
      </w:r>
    </w:p>
    <w:p w14:paraId="6362B990" w14:textId="77777777" w:rsidR="00E1087C" w:rsidRDefault="00E1087C" w:rsidP="00E1087C">
      <w:pPr>
        <w:pStyle w:val="06Head3"/>
      </w:pPr>
      <w:r>
        <w:t>Configuration</w:t>
      </w:r>
    </w:p>
    <w:p w14:paraId="5D75BFD9" w14:textId="77777777" w:rsidR="00555BC2" w:rsidRPr="00503349" w:rsidRDefault="00555BC2" w:rsidP="00555BC2">
      <w:pPr>
        <w:pStyle w:val="09Bodytext"/>
      </w:pPr>
      <w:r w:rsidRPr="00267E84">
        <w:t xml:space="preserve">The following guidelines apply to </w:t>
      </w:r>
      <w:r>
        <w:t>application module configuration</w:t>
      </w:r>
      <w:r w:rsidRPr="00267E84">
        <w:t>:</w:t>
      </w:r>
    </w:p>
    <w:p w14:paraId="094DCF50" w14:textId="77777777" w:rsidR="003B7169" w:rsidRPr="00146A63" w:rsidRDefault="003B7169" w:rsidP="000C19DD">
      <w:pPr>
        <w:pStyle w:val="10Bulletlist"/>
        <w:numPr>
          <w:ilvl w:val="0"/>
          <w:numId w:val="5"/>
        </w:numPr>
      </w:pPr>
      <w:r>
        <w:t>[</w:t>
      </w:r>
      <w:r w:rsidR="00F176F1">
        <w:t>ADFcg</w:t>
      </w:r>
      <w:r>
        <w:t>1-</w:t>
      </w:r>
      <w:r w:rsidRPr="00146A63">
        <w:t>0</w:t>
      </w:r>
      <w:r w:rsidR="00EB321E">
        <w:t>201</w:t>
      </w:r>
      <w:r w:rsidR="005B32BC">
        <w:t>5</w:t>
      </w:r>
      <w:r w:rsidRPr="00146A63">
        <w:t xml:space="preserve">] </w:t>
      </w:r>
      <w:r w:rsidR="00DE1E10">
        <w:t>–</w:t>
      </w:r>
      <w:r w:rsidRPr="00146A63">
        <w:t xml:space="preserve"> </w:t>
      </w:r>
      <w:r w:rsidR="00DE1E10" w:rsidRPr="00DE1E10">
        <w:rPr>
          <w:b/>
        </w:rPr>
        <w:t xml:space="preserve">Use </w:t>
      </w:r>
      <w:r w:rsidR="00DE1E10">
        <w:rPr>
          <w:b/>
        </w:rPr>
        <w:t>o</w:t>
      </w:r>
      <w:r w:rsidRPr="00146A63">
        <w:rPr>
          <w:b/>
        </w:rPr>
        <w:t>ptimistic locking</w:t>
      </w:r>
      <w:r w:rsidRPr="00146A63">
        <w:t xml:space="preserve"> - Only use optimistic locking (the default) for web applications</w:t>
      </w:r>
      <w:r w:rsidR="00BB1A61">
        <w:t>, rely on the global setting in the adf-config.xml file to set this</w:t>
      </w:r>
      <w:r w:rsidRPr="00146A63">
        <w:t>.</w:t>
      </w:r>
      <w:r w:rsidRPr="00146A63">
        <w:rPr>
          <w:rStyle w:val="FootnoteReference"/>
        </w:rPr>
        <w:footnoteReference w:id="17"/>
      </w:r>
    </w:p>
    <w:p w14:paraId="0916DD9F" w14:textId="77777777" w:rsidR="003B7169" w:rsidRDefault="003B7169" w:rsidP="000C19DD">
      <w:pPr>
        <w:pStyle w:val="10Bulletlist"/>
        <w:numPr>
          <w:ilvl w:val="0"/>
          <w:numId w:val="5"/>
        </w:numPr>
      </w:pPr>
      <w:r>
        <w:t>[</w:t>
      </w:r>
      <w:r w:rsidR="00F176F1">
        <w:t>ADFcg</w:t>
      </w:r>
      <w:r>
        <w:t>1-0</w:t>
      </w:r>
      <w:r w:rsidR="00EB321E">
        <w:t>201</w:t>
      </w:r>
      <w:r w:rsidR="005B32BC">
        <w:t>6</w:t>
      </w:r>
      <w:r>
        <w:t xml:space="preserve">] </w:t>
      </w:r>
      <w:proofErr w:type="gramStart"/>
      <w:r w:rsidR="00DE1E10">
        <w:t>–</w:t>
      </w:r>
      <w:r>
        <w:t xml:space="preserve"> </w:t>
      </w:r>
      <w:r w:rsidR="00DE1E10" w:rsidRPr="00DE1E10">
        <w:rPr>
          <w:b/>
        </w:rPr>
        <w:t xml:space="preserve">Use </w:t>
      </w:r>
      <w:r w:rsidR="00DE1E10">
        <w:rPr>
          <w:b/>
        </w:rPr>
        <w:t>a</w:t>
      </w:r>
      <w:r w:rsidRPr="00952767">
        <w:rPr>
          <w:b/>
        </w:rPr>
        <w:t>pplication module JDBC data source</w:t>
      </w:r>
      <w:r w:rsidR="00DE1E10">
        <w:rPr>
          <w:b/>
        </w:rPr>
        <w:t xml:space="preserve"> only</w:t>
      </w:r>
      <w:r>
        <w:t xml:space="preserve"> - Only use JDBC data sources for application module configurations</w:t>
      </w:r>
      <w:proofErr w:type="gramEnd"/>
      <w:r>
        <w:t xml:space="preserve">, </w:t>
      </w:r>
      <w:proofErr w:type="gramStart"/>
      <w:r>
        <w:t>do not use JDBC URLs</w:t>
      </w:r>
      <w:proofErr w:type="gramEnd"/>
      <w:r>
        <w:t>.</w:t>
      </w:r>
      <w:r>
        <w:rPr>
          <w:rStyle w:val="FootnoteReference"/>
        </w:rPr>
        <w:footnoteReference w:id="18"/>
      </w:r>
    </w:p>
    <w:p w14:paraId="4D40E105" w14:textId="533C719C" w:rsidR="00902F1F" w:rsidRPr="004F43DE" w:rsidRDefault="00902F1F" w:rsidP="000C19DD">
      <w:pPr>
        <w:pStyle w:val="10Bulletlist"/>
        <w:numPr>
          <w:ilvl w:val="0"/>
          <w:numId w:val="5"/>
        </w:numPr>
      </w:pPr>
      <w:r w:rsidRPr="004F43DE">
        <w:t>[</w:t>
      </w:r>
      <w:r w:rsidR="00F176F1">
        <w:t>ADFcg</w:t>
      </w:r>
      <w:r w:rsidRPr="004F43DE">
        <w:t>1-0</w:t>
      </w:r>
      <w:r w:rsidR="00EB321E">
        <w:t>201</w:t>
      </w:r>
      <w:r w:rsidR="005B32BC">
        <w:t>7</w:t>
      </w:r>
      <w:r w:rsidRPr="004F43DE">
        <w:t xml:space="preserve">] </w:t>
      </w:r>
      <w:r w:rsidR="00831C0B">
        <w:t>–</w:t>
      </w:r>
      <w:r w:rsidRPr="004F43DE">
        <w:t xml:space="preserve"> </w:t>
      </w:r>
      <w:r w:rsidR="00831C0B" w:rsidRPr="00831C0B">
        <w:rPr>
          <w:b/>
        </w:rPr>
        <w:t xml:space="preserve">Develop and </w:t>
      </w:r>
      <w:r w:rsidR="00831C0B">
        <w:rPr>
          <w:b/>
        </w:rPr>
        <w:t>t</w:t>
      </w:r>
      <w:r w:rsidRPr="004F43DE">
        <w:rPr>
          <w:b/>
        </w:rPr>
        <w:t>est with Enable Application Module pooling off</w:t>
      </w:r>
      <w:r w:rsidRPr="004F43DE">
        <w:t xml:space="preserve"> </w:t>
      </w:r>
      <w:r w:rsidR="00831C0B">
        <w:t>–</w:t>
      </w:r>
      <w:r w:rsidRPr="004F43DE">
        <w:t xml:space="preserve"> </w:t>
      </w:r>
      <w:r w:rsidR="00831C0B">
        <w:t xml:space="preserve">During development and testing test with Enable Application Module pooling off, though remember for user acceptance testing and load and stress testing where performance is critical turn this option back on as it </w:t>
      </w:r>
      <w:r w:rsidR="00831C0B">
        <w:lastRenderedPageBreak/>
        <w:t>affects performance.  Even if you’re no longer developing or testing your system, consider p</w:t>
      </w:r>
      <w:r w:rsidRPr="004F43DE">
        <w:t xml:space="preserve">eriodically complete a round of testing with </w:t>
      </w:r>
      <w:proofErr w:type="spellStart"/>
      <w:r w:rsidRPr="004F43DE">
        <w:t>jbo.ampool.doampooling</w:t>
      </w:r>
      <w:proofErr w:type="spellEnd"/>
      <w:r w:rsidRPr="004F43DE">
        <w:t xml:space="preserve"> turned off</w:t>
      </w:r>
      <w:r w:rsidR="00831C0B">
        <w:t xml:space="preserve"> via your Continuous Integration server</w:t>
      </w:r>
      <w:r w:rsidRPr="004F43DE">
        <w:t xml:space="preserve"> to ensure your application </w:t>
      </w:r>
      <w:r w:rsidR="00831C0B">
        <w:t>remains</w:t>
      </w:r>
      <w:r w:rsidR="00831C0B" w:rsidRPr="004F43DE">
        <w:t xml:space="preserve"> </w:t>
      </w:r>
      <w:r w:rsidRPr="004F43DE">
        <w:t>activation safe.</w:t>
      </w:r>
      <w:r w:rsidRPr="004F43DE">
        <w:rPr>
          <w:rStyle w:val="FootnoteReference"/>
        </w:rPr>
        <w:footnoteReference w:id="19"/>
      </w:r>
    </w:p>
    <w:p w14:paraId="4D0568DD" w14:textId="77777777" w:rsidR="00902F1F" w:rsidRDefault="00902F1F" w:rsidP="000C19DD">
      <w:pPr>
        <w:pStyle w:val="10Bulletlist"/>
        <w:numPr>
          <w:ilvl w:val="0"/>
          <w:numId w:val="5"/>
        </w:numPr>
      </w:pPr>
      <w:r w:rsidRPr="004F43DE">
        <w:t>[</w:t>
      </w:r>
      <w:r w:rsidR="00F176F1">
        <w:t>ADFcg</w:t>
      </w:r>
      <w:r w:rsidR="00EB321E">
        <w:t>1-020</w:t>
      </w:r>
      <w:r w:rsidR="005B32BC">
        <w:t>18</w:t>
      </w:r>
      <w:r w:rsidRPr="004F43DE">
        <w:t xml:space="preserve">] - </w:t>
      </w:r>
      <w:r w:rsidRPr="004F43DE">
        <w:rPr>
          <w:b/>
        </w:rPr>
        <w:t>Run with Enable Application Module pooling on for production</w:t>
      </w:r>
      <w:r w:rsidRPr="004F43DE">
        <w:t xml:space="preserve"> - in a production environment </w:t>
      </w:r>
      <w:proofErr w:type="spellStart"/>
      <w:r w:rsidRPr="004F43DE">
        <w:t>jbo.ampool.doampooling</w:t>
      </w:r>
      <w:proofErr w:type="spellEnd"/>
      <w:r w:rsidRPr="004F43DE">
        <w:t xml:space="preserve"> must be turned on to be supported by Oracle.</w:t>
      </w:r>
      <w:r w:rsidRPr="004F43DE">
        <w:rPr>
          <w:rStyle w:val="FootnoteReference"/>
        </w:rPr>
        <w:footnoteReference w:id="20"/>
      </w:r>
    </w:p>
    <w:p w14:paraId="0DFE9C17" w14:textId="586FD66D" w:rsidR="008D48B8" w:rsidRPr="003B0CD0" w:rsidRDefault="008D48B8" w:rsidP="000C19DD">
      <w:pPr>
        <w:pStyle w:val="10Bulletlist"/>
        <w:numPr>
          <w:ilvl w:val="0"/>
          <w:numId w:val="5"/>
        </w:numPr>
      </w:pPr>
      <w:r w:rsidRPr="003B0CD0">
        <w:t xml:space="preserve">[ADFcg3-02074] – </w:t>
      </w:r>
      <w:r w:rsidRPr="003B0CD0">
        <w:rPr>
          <w:b/>
        </w:rPr>
        <w:t xml:space="preserve">Set </w:t>
      </w:r>
      <w:proofErr w:type="spellStart"/>
      <w:r w:rsidRPr="003B0CD0">
        <w:rPr>
          <w:b/>
        </w:rPr>
        <w:t>jbo.ampool.timetolive</w:t>
      </w:r>
      <w:proofErr w:type="spellEnd"/>
      <w:r w:rsidRPr="003B0CD0">
        <w:rPr>
          <w:b/>
        </w:rPr>
        <w:t xml:space="preserve"> to -1</w:t>
      </w:r>
      <w:r w:rsidRPr="003B0CD0">
        <w:t xml:space="preserve"> – The </w:t>
      </w:r>
      <w:proofErr w:type="spellStart"/>
      <w:r w:rsidRPr="003B0CD0">
        <w:t>jbo.ampool.timetolive</w:t>
      </w:r>
      <w:proofErr w:type="spellEnd"/>
      <w:r w:rsidRPr="003B0CD0">
        <w:t xml:space="preserve"> parameter was implemented in the early days of ADF BC (indeed JBO in 1999) to kill leaking application modules caused by bugs in the framework.  The framework has subsequently matured and this parameter is considered to be redundant.  If developers detect leaking application modules they should no longer use this parameter by setting it to -1, but rather should determine why </w:t>
      </w:r>
      <w:r w:rsidRPr="003B0CD0">
        <w:rPr>
          <w:u w:val="single"/>
        </w:rPr>
        <w:t>their</w:t>
      </w:r>
      <w:r w:rsidRPr="003B0CD0">
        <w:t xml:space="preserve"> code is leaking application modules.</w:t>
      </w:r>
    </w:p>
    <w:p w14:paraId="6394BD46" w14:textId="77777777" w:rsidR="00BE17DD" w:rsidRDefault="00BE17DD" w:rsidP="00E1087C">
      <w:pPr>
        <w:pStyle w:val="06Head3"/>
      </w:pPr>
      <w:r>
        <w:t>Nested Application Modules</w:t>
      </w:r>
    </w:p>
    <w:p w14:paraId="5C2E2236" w14:textId="77777777" w:rsidR="00993977" w:rsidRDefault="00993977" w:rsidP="00445D04">
      <w:pPr>
        <w:pStyle w:val="09Bodytext"/>
      </w:pPr>
      <w:r>
        <w:t xml:space="preserve">There are currently no defined guidelines for </w:t>
      </w:r>
      <w:r w:rsidR="00A902BD">
        <w:t>n</w:t>
      </w:r>
      <w:r>
        <w:t xml:space="preserve">ested </w:t>
      </w:r>
      <w:r w:rsidR="00A902BD">
        <w:t>a</w:t>
      </w:r>
      <w:r>
        <w:t xml:space="preserve">pplication </w:t>
      </w:r>
      <w:r w:rsidR="00A902BD">
        <w:t>m</w:t>
      </w:r>
      <w:r>
        <w:t>odules.</w:t>
      </w:r>
    </w:p>
    <w:p w14:paraId="50DF5526" w14:textId="6627DDFB" w:rsidR="001D1763" w:rsidRDefault="0050503D" w:rsidP="00E1087C">
      <w:pPr>
        <w:pStyle w:val="06Head3"/>
      </w:pPr>
      <w:r>
        <w:t>ps</w:t>
      </w:r>
      <w:r w:rsidR="001D1763">
        <w:t>_txn</w:t>
      </w:r>
      <w:r>
        <w:t xml:space="preserve"> and ps_txn_seq</w:t>
      </w:r>
    </w:p>
    <w:p w14:paraId="22D266BA" w14:textId="01D2C8B9" w:rsidR="001D1763" w:rsidRDefault="0050503D" w:rsidP="001D1763">
      <w:pPr>
        <w:pStyle w:val="09Bodytext"/>
      </w:pPr>
      <w:r>
        <w:t xml:space="preserve">The following guidelines apply to the database </w:t>
      </w:r>
      <w:proofErr w:type="spellStart"/>
      <w:r>
        <w:t>ps_txn</w:t>
      </w:r>
      <w:proofErr w:type="spellEnd"/>
      <w:r>
        <w:t xml:space="preserve"> table and </w:t>
      </w:r>
      <w:proofErr w:type="spellStart"/>
      <w:r>
        <w:t>ps_txn_seq</w:t>
      </w:r>
      <w:proofErr w:type="spellEnd"/>
      <w:r>
        <w:t xml:space="preserve"> sequence:</w:t>
      </w:r>
    </w:p>
    <w:p w14:paraId="227BC8CB" w14:textId="4DDD415B" w:rsidR="0050503D" w:rsidRPr="003B0CD0" w:rsidRDefault="0050503D" w:rsidP="00431E28">
      <w:pPr>
        <w:pStyle w:val="ListParagraph"/>
        <w:numPr>
          <w:ilvl w:val="0"/>
          <w:numId w:val="35"/>
        </w:numPr>
        <w:rPr>
          <w:sz w:val="21"/>
        </w:rPr>
      </w:pPr>
      <w:r w:rsidRPr="003B0CD0">
        <w:rPr>
          <w:sz w:val="21"/>
        </w:rPr>
        <w:t>[ADFcg</w:t>
      </w:r>
      <w:r w:rsidR="00731FDC" w:rsidRPr="003B0CD0">
        <w:rPr>
          <w:sz w:val="21"/>
        </w:rPr>
        <w:t>3</w:t>
      </w:r>
      <w:r w:rsidRPr="003B0CD0">
        <w:rPr>
          <w:sz w:val="21"/>
        </w:rPr>
        <w:t xml:space="preserve">-02069] – </w:t>
      </w:r>
      <w:r w:rsidR="00844238" w:rsidRPr="003B0CD0">
        <w:rPr>
          <w:b/>
          <w:sz w:val="21"/>
        </w:rPr>
        <w:t>Define</w:t>
      </w:r>
      <w:r w:rsidRPr="003B0CD0">
        <w:rPr>
          <w:b/>
          <w:sz w:val="21"/>
        </w:rPr>
        <w:t xml:space="preserve"> the </w:t>
      </w:r>
      <w:proofErr w:type="spellStart"/>
      <w:r w:rsidRPr="003B0CD0">
        <w:rPr>
          <w:b/>
          <w:sz w:val="21"/>
        </w:rPr>
        <w:t>ps_txn</w:t>
      </w:r>
      <w:proofErr w:type="spellEnd"/>
      <w:r w:rsidRPr="003B0CD0">
        <w:rPr>
          <w:b/>
          <w:sz w:val="21"/>
        </w:rPr>
        <w:t xml:space="preserve"> </w:t>
      </w:r>
      <w:r w:rsidR="00844238" w:rsidRPr="003B0CD0">
        <w:rPr>
          <w:b/>
          <w:sz w:val="21"/>
        </w:rPr>
        <w:t>content column</w:t>
      </w:r>
      <w:r w:rsidR="00EF1D3F" w:rsidRPr="003B0CD0">
        <w:rPr>
          <w:b/>
          <w:sz w:val="21"/>
        </w:rPr>
        <w:t xml:space="preserve"> </w:t>
      </w:r>
      <w:r w:rsidR="00844238" w:rsidRPr="003B0CD0">
        <w:rPr>
          <w:b/>
          <w:sz w:val="21"/>
        </w:rPr>
        <w:t xml:space="preserve">as a </w:t>
      </w:r>
      <w:proofErr w:type="spellStart"/>
      <w:r w:rsidR="00844238" w:rsidRPr="003B0CD0">
        <w:rPr>
          <w:b/>
          <w:sz w:val="21"/>
        </w:rPr>
        <w:t>securefile</w:t>
      </w:r>
      <w:proofErr w:type="spellEnd"/>
      <w:r w:rsidR="00844238" w:rsidRPr="003B0CD0">
        <w:rPr>
          <w:sz w:val="21"/>
        </w:rPr>
        <w:t xml:space="preserve"> </w:t>
      </w:r>
      <w:r w:rsidR="00EF1D3F" w:rsidRPr="003B0CD0">
        <w:rPr>
          <w:sz w:val="21"/>
        </w:rPr>
        <w:t xml:space="preserve">- When creating the </w:t>
      </w:r>
      <w:proofErr w:type="spellStart"/>
      <w:r w:rsidR="00EF1D3F" w:rsidRPr="003B0CD0">
        <w:rPr>
          <w:sz w:val="21"/>
        </w:rPr>
        <w:t>ps_txn</w:t>
      </w:r>
      <w:proofErr w:type="spellEnd"/>
      <w:r w:rsidRPr="003B0CD0">
        <w:rPr>
          <w:sz w:val="21"/>
        </w:rPr>
        <w:t xml:space="preserve"> table, use </w:t>
      </w:r>
      <w:proofErr w:type="spellStart"/>
      <w:r w:rsidRPr="003B0CD0">
        <w:rPr>
          <w:sz w:val="21"/>
        </w:rPr>
        <w:t>securefiles</w:t>
      </w:r>
      <w:proofErr w:type="spellEnd"/>
      <w:r w:rsidRPr="003B0CD0">
        <w:rPr>
          <w:sz w:val="21"/>
        </w:rPr>
        <w:t xml:space="preserve"> to store LOB data for the content column</w:t>
      </w:r>
      <w:r w:rsidR="00431E28" w:rsidRPr="003B0CD0">
        <w:rPr>
          <w:sz w:val="21"/>
        </w:rPr>
        <w:t xml:space="preserve"> (note this is the default LOB implementation in </w:t>
      </w:r>
      <w:r w:rsidR="00844238" w:rsidRPr="003B0CD0">
        <w:rPr>
          <w:sz w:val="21"/>
        </w:rPr>
        <w:t xml:space="preserve">the </w:t>
      </w:r>
      <w:r w:rsidR="00431E28" w:rsidRPr="003B0CD0">
        <w:rPr>
          <w:sz w:val="21"/>
        </w:rPr>
        <w:t>12c</w:t>
      </w:r>
      <w:r w:rsidR="00844238" w:rsidRPr="003B0CD0">
        <w:rPr>
          <w:sz w:val="21"/>
        </w:rPr>
        <w:t xml:space="preserve"> RDBMS)</w:t>
      </w:r>
      <w:r w:rsidRPr="003B0CD0">
        <w:rPr>
          <w:sz w:val="21"/>
        </w:rPr>
        <w:t xml:space="preserve">. The </w:t>
      </w:r>
      <w:proofErr w:type="spellStart"/>
      <w:r w:rsidRPr="003B0CD0">
        <w:rPr>
          <w:sz w:val="21"/>
        </w:rPr>
        <w:t>securefile</w:t>
      </w:r>
      <w:proofErr w:type="spellEnd"/>
      <w:r w:rsidRPr="003B0CD0">
        <w:rPr>
          <w:sz w:val="21"/>
        </w:rPr>
        <w:t xml:space="preserve"> configuration delivers superior performance over the </w:t>
      </w:r>
      <w:proofErr w:type="spellStart"/>
      <w:r w:rsidRPr="003B0CD0">
        <w:rPr>
          <w:sz w:val="21"/>
        </w:rPr>
        <w:t>basicfile</w:t>
      </w:r>
      <w:proofErr w:type="spellEnd"/>
      <w:r w:rsidRPr="003B0CD0">
        <w:rPr>
          <w:sz w:val="21"/>
        </w:rPr>
        <w:t xml:space="preserve"> configuration when working with LOB data.</w:t>
      </w:r>
      <w:r w:rsidRPr="003B0CD0">
        <w:rPr>
          <w:rStyle w:val="FootnoteReference"/>
        </w:rPr>
        <w:footnoteReference w:id="21"/>
      </w:r>
    </w:p>
    <w:p w14:paraId="35FC972A" w14:textId="77777777" w:rsidR="003B0CD0" w:rsidRPr="003B0CD0" w:rsidRDefault="003B0CD0" w:rsidP="003B0CD0">
      <w:pPr>
        <w:ind w:left="-180"/>
        <w:rPr>
          <w:sz w:val="21"/>
        </w:rPr>
      </w:pPr>
    </w:p>
    <w:p w14:paraId="6AB7E29E" w14:textId="7617B462" w:rsidR="003B0CD0" w:rsidRPr="003B0CD0" w:rsidRDefault="00844238" w:rsidP="003B0CD0">
      <w:pPr>
        <w:pStyle w:val="ListParagraph"/>
        <w:numPr>
          <w:ilvl w:val="0"/>
          <w:numId w:val="35"/>
        </w:numPr>
        <w:rPr>
          <w:sz w:val="21"/>
        </w:rPr>
      </w:pPr>
      <w:r w:rsidRPr="003B0CD0">
        <w:rPr>
          <w:sz w:val="21"/>
        </w:rPr>
        <w:t xml:space="preserve">[ADFcg3-02073] – </w:t>
      </w:r>
      <w:r w:rsidRPr="003B0CD0">
        <w:rPr>
          <w:b/>
          <w:sz w:val="21"/>
        </w:rPr>
        <w:t xml:space="preserve">Create primary column index on the </w:t>
      </w:r>
      <w:proofErr w:type="spellStart"/>
      <w:r w:rsidRPr="003B0CD0">
        <w:rPr>
          <w:b/>
          <w:sz w:val="21"/>
        </w:rPr>
        <w:t>ps_txn</w:t>
      </w:r>
      <w:proofErr w:type="spellEnd"/>
      <w:r w:rsidRPr="003B0CD0">
        <w:rPr>
          <w:b/>
          <w:sz w:val="21"/>
        </w:rPr>
        <w:t xml:space="preserve"> table as global, partitioned reverse key index </w:t>
      </w:r>
      <w:r w:rsidRPr="003B0CD0">
        <w:rPr>
          <w:sz w:val="21"/>
        </w:rPr>
        <w:t xml:space="preserve">– When creating the </w:t>
      </w:r>
      <w:proofErr w:type="spellStart"/>
      <w:r w:rsidRPr="003B0CD0">
        <w:rPr>
          <w:sz w:val="21"/>
        </w:rPr>
        <w:t>ps_txn</w:t>
      </w:r>
      <w:proofErr w:type="spellEnd"/>
      <w:r w:rsidRPr="003B0CD0">
        <w:rPr>
          <w:sz w:val="21"/>
        </w:rPr>
        <w:t xml:space="preserve"> table, create a primary column index on the </w:t>
      </w:r>
      <w:proofErr w:type="spellStart"/>
      <w:r w:rsidRPr="003B0CD0">
        <w:rPr>
          <w:sz w:val="21"/>
        </w:rPr>
        <w:t>ps_txn</w:t>
      </w:r>
      <w:proofErr w:type="spellEnd"/>
      <w:r w:rsidRPr="003B0CD0">
        <w:rPr>
          <w:sz w:val="21"/>
        </w:rPr>
        <w:t xml:space="preserve"> table as a global, partitioned reverse key index. The reverse key index helps by reducing contention that can happen when the rate of inserts is high.</w:t>
      </w:r>
      <w:r w:rsidRPr="003B0CD0">
        <w:rPr>
          <w:rStyle w:val="FootnoteReference"/>
          <w:sz w:val="21"/>
        </w:rPr>
        <w:footnoteReference w:id="22"/>
      </w:r>
    </w:p>
    <w:p w14:paraId="57AB891C" w14:textId="77777777" w:rsidR="003B0CD0" w:rsidRPr="003B0CD0" w:rsidRDefault="003B0CD0" w:rsidP="003B0CD0">
      <w:pPr>
        <w:ind w:left="-180"/>
        <w:rPr>
          <w:sz w:val="21"/>
          <w:highlight w:val="yellow"/>
        </w:rPr>
      </w:pPr>
    </w:p>
    <w:p w14:paraId="359D73BB" w14:textId="6063AF52" w:rsidR="00EF1D3F" w:rsidRPr="0050503D" w:rsidRDefault="00EF1D3F" w:rsidP="00EF1D3F">
      <w:pPr>
        <w:pStyle w:val="10Bulletlist"/>
        <w:numPr>
          <w:ilvl w:val="0"/>
          <w:numId w:val="5"/>
        </w:numPr>
      </w:pPr>
      <w:r w:rsidRPr="00FB5E9C">
        <w:t xml:space="preserve">[ADFcg2-02070] – </w:t>
      </w:r>
      <w:r w:rsidRPr="00FB5E9C">
        <w:rPr>
          <w:b/>
        </w:rPr>
        <w:t xml:space="preserve">Consider using an alternative schema for </w:t>
      </w:r>
      <w:proofErr w:type="spellStart"/>
      <w:r w:rsidRPr="00FB5E9C">
        <w:rPr>
          <w:b/>
        </w:rPr>
        <w:t>jbo.server.internal_connection</w:t>
      </w:r>
      <w:proofErr w:type="spellEnd"/>
      <w:r w:rsidRPr="00FB5E9C">
        <w:t xml:space="preserve"> - Since</w:t>
      </w:r>
      <w:r w:rsidRPr="001A32D4">
        <w:t xml:space="preserve"> the framework creates temporary tables</w:t>
      </w:r>
      <w:r>
        <w:t xml:space="preserve"> such as </w:t>
      </w:r>
      <w:proofErr w:type="spellStart"/>
      <w:r>
        <w:t>px_txn</w:t>
      </w:r>
      <w:proofErr w:type="spellEnd"/>
      <w:r>
        <w:t xml:space="preserve"> in the database</w:t>
      </w:r>
      <w:r w:rsidRPr="001A32D4">
        <w:t xml:space="preserve">, the implication of not setting a value for the </w:t>
      </w:r>
      <w:proofErr w:type="spellStart"/>
      <w:r w:rsidRPr="001A32D4">
        <w:t>jbo.server.internal_connection</w:t>
      </w:r>
      <w:proofErr w:type="spellEnd"/>
      <w:r w:rsidRPr="001A32D4">
        <w:t xml:space="preserve"> is that the current database user must have CREATE TABLE, CREATE INDEX and CREATE SEQUENCE privileges. Since this is often not desirable, </w:t>
      </w:r>
      <w:r>
        <w:t>it is recommended</w:t>
      </w:r>
      <w:r w:rsidRPr="001A32D4">
        <w:t xml:space="preserve"> </w:t>
      </w:r>
      <w:r>
        <w:t>to supply</w:t>
      </w:r>
      <w:r w:rsidRPr="001A32D4">
        <w:t xml:space="preserve"> an appropriate value for the </w:t>
      </w:r>
      <w:proofErr w:type="spellStart"/>
      <w:r w:rsidRPr="001A32D4">
        <w:t>jbo.server.internal_connection</w:t>
      </w:r>
      <w:proofErr w:type="spellEnd"/>
      <w:r w:rsidRPr="001A32D4">
        <w:t xml:space="preserve"> property, providing the credentials for a </w:t>
      </w:r>
      <w:r>
        <w:t xml:space="preserve">separate database </w:t>
      </w:r>
      <w:r w:rsidRPr="001A32D4">
        <w:t xml:space="preserve">schema where </w:t>
      </w:r>
      <w:r>
        <w:t>the object may be created.</w:t>
      </w:r>
      <w:r>
        <w:rPr>
          <w:rStyle w:val="FootnoteReference"/>
        </w:rPr>
        <w:footnoteReference w:id="23"/>
      </w:r>
    </w:p>
    <w:p w14:paraId="70E34E27" w14:textId="77777777" w:rsidR="00C92228" w:rsidRDefault="00C92228" w:rsidP="00E1087C">
      <w:pPr>
        <w:pStyle w:val="06Head3"/>
      </w:pPr>
      <w:r>
        <w:lastRenderedPageBreak/>
        <w:t xml:space="preserve">Service </w:t>
      </w:r>
      <w:r w:rsidR="000D33C0">
        <w:t>I</w:t>
      </w:r>
      <w:r>
        <w:t>nterface</w:t>
      </w:r>
    </w:p>
    <w:p w14:paraId="0B58AE00" w14:textId="47A553C1" w:rsidR="001D1763" w:rsidRPr="00503349" w:rsidRDefault="001D1763" w:rsidP="001D1763">
      <w:pPr>
        <w:pStyle w:val="09Bodytext"/>
      </w:pPr>
      <w:r w:rsidRPr="00267E84">
        <w:t xml:space="preserve">The following guidelines apply to </w:t>
      </w:r>
      <w:r>
        <w:t>application module service interfaces</w:t>
      </w:r>
      <w:r w:rsidRPr="00267E84">
        <w:t>:</w:t>
      </w:r>
    </w:p>
    <w:p w14:paraId="5E3210F3" w14:textId="0E6B24CC" w:rsidR="00137E23" w:rsidRPr="005E1194" w:rsidRDefault="00137E23" w:rsidP="001D1763">
      <w:pPr>
        <w:pStyle w:val="10Bulletlist"/>
        <w:numPr>
          <w:ilvl w:val="0"/>
          <w:numId w:val="5"/>
        </w:numPr>
      </w:pPr>
      <w:r w:rsidRPr="005E1194">
        <w:t xml:space="preserve">[ADFcg1-02019] - </w:t>
      </w:r>
      <w:r w:rsidRPr="005E1194">
        <w:rPr>
          <w:b/>
        </w:rPr>
        <w:t>Avoid circular dependencies in view objects when defining your service interface</w:t>
      </w:r>
      <w:r w:rsidRPr="005E1194">
        <w:t xml:space="preserve"> - When creating service interfaces ensure no circular dependencies exist between view objects. For example using the HR schema, the department view typically is referenced by the employee view in the </w:t>
      </w:r>
      <w:proofErr w:type="spellStart"/>
      <w:r w:rsidRPr="005E1194">
        <w:t>departmentId</w:t>
      </w:r>
      <w:proofErr w:type="spellEnd"/>
      <w:r w:rsidRPr="005E1194">
        <w:t xml:space="preserve"> attribute while the department </w:t>
      </w:r>
      <w:proofErr w:type="spellStart"/>
      <w:r w:rsidRPr="005E1194">
        <w:t>managerId</w:t>
      </w:r>
      <w:proofErr w:type="spellEnd"/>
      <w:r w:rsidRPr="005E1194">
        <w:t xml:space="preserve"> does reference the employee view. These circular dependencies should be eliminated.</w:t>
      </w:r>
    </w:p>
    <w:p w14:paraId="41C123ED" w14:textId="77777777" w:rsidR="00137E23" w:rsidRDefault="00137E23" w:rsidP="00137E23">
      <w:pPr>
        <w:pStyle w:val="10Bulletlist"/>
        <w:numPr>
          <w:ilvl w:val="0"/>
          <w:numId w:val="5"/>
        </w:numPr>
      </w:pPr>
      <w:r>
        <w:t xml:space="preserve">[ADFcg1-02020] - </w:t>
      </w:r>
      <w:r w:rsidRPr="00137E23">
        <w:rPr>
          <w:b/>
        </w:rPr>
        <w:t>Don't mix ADF BC web model projects with service interface projects</w:t>
      </w:r>
      <w:r>
        <w:t xml:space="preserve"> - Build Service interfaces in their own model project and ensure code reuse by shared ADF libraries</w:t>
      </w:r>
    </w:p>
    <w:p w14:paraId="298C1949" w14:textId="77777777" w:rsidR="00E1087C" w:rsidRDefault="00E1087C" w:rsidP="00E1087C">
      <w:pPr>
        <w:pStyle w:val="06Head3"/>
      </w:pPr>
      <w:r>
        <w:t>Shared Application Modules</w:t>
      </w:r>
    </w:p>
    <w:p w14:paraId="7EB2C55B" w14:textId="77777777" w:rsidR="00E55665" w:rsidRDefault="00E55665" w:rsidP="00E55665">
      <w:pPr>
        <w:pStyle w:val="09Bodytext"/>
      </w:pPr>
      <w:r>
        <w:t>There are no guidelines yet defined for shared application modules.</w:t>
      </w:r>
    </w:p>
    <w:p w14:paraId="2B4A2AF9" w14:textId="77777777" w:rsidR="00E1087C" w:rsidRDefault="00E1087C" w:rsidP="00E1087C">
      <w:pPr>
        <w:pStyle w:val="06Head3"/>
      </w:pPr>
      <w:r>
        <w:t>Testing</w:t>
      </w:r>
    </w:p>
    <w:p w14:paraId="575F501F" w14:textId="77777777" w:rsidR="00871955" w:rsidRPr="00871955" w:rsidRDefault="00871955" w:rsidP="00871955">
      <w:pPr>
        <w:pStyle w:val="09Bodytext"/>
      </w:pPr>
      <w:r w:rsidRPr="00267E84">
        <w:t xml:space="preserve">The following guidelines apply to </w:t>
      </w:r>
      <w:r>
        <w:t>application module testing.</w:t>
      </w:r>
    </w:p>
    <w:p w14:paraId="7E91A1E7" w14:textId="77777777" w:rsidR="003B7169" w:rsidRDefault="003B7169" w:rsidP="000C19DD">
      <w:pPr>
        <w:pStyle w:val="10Bulletlist"/>
        <w:numPr>
          <w:ilvl w:val="0"/>
          <w:numId w:val="5"/>
        </w:numPr>
      </w:pPr>
      <w:r>
        <w:t>[</w:t>
      </w:r>
      <w:r w:rsidR="00F176F1">
        <w:t>ADFcg</w:t>
      </w:r>
      <w:r>
        <w:t>1-0</w:t>
      </w:r>
      <w:r w:rsidR="00EB321E">
        <w:t>20</w:t>
      </w:r>
      <w:r w:rsidR="00137E23">
        <w:t>21</w:t>
      </w:r>
      <w:r>
        <w:t xml:space="preserve">] </w:t>
      </w:r>
      <w:r w:rsidR="00DE1E10">
        <w:t>–</w:t>
      </w:r>
      <w:r>
        <w:t xml:space="preserve"> </w:t>
      </w:r>
      <w:r w:rsidR="00DE1E10" w:rsidRPr="00DE1E10">
        <w:rPr>
          <w:b/>
        </w:rPr>
        <w:t xml:space="preserve">Use the </w:t>
      </w:r>
      <w:r w:rsidRPr="00952767">
        <w:rPr>
          <w:b/>
        </w:rPr>
        <w:t>ADF Business Component tester</w:t>
      </w:r>
      <w:r>
        <w:t xml:space="preserve"> - </w:t>
      </w:r>
      <w:r w:rsidRPr="00952767">
        <w:t xml:space="preserve">The IDE comes with a testing tool for testing your ADF Business Components objects.  It's recommend you test your ADF Business Components and any custom functionality you add separate </w:t>
      </w:r>
      <w:r w:rsidR="00B23660">
        <w:t>from</w:t>
      </w:r>
      <w:r w:rsidR="00B23660" w:rsidRPr="00952767">
        <w:t xml:space="preserve"> </w:t>
      </w:r>
      <w:r w:rsidRPr="00952767">
        <w:t>the ViewController.  This will help you isolate if problems reside in your Model layer or your ViewController.</w:t>
      </w:r>
    </w:p>
    <w:p w14:paraId="33FD29A8" w14:textId="35C038B0" w:rsidR="00FD46CF" w:rsidRDefault="00FD46CF" w:rsidP="000C19DD">
      <w:pPr>
        <w:pStyle w:val="10Bulletlist"/>
        <w:numPr>
          <w:ilvl w:val="0"/>
          <w:numId w:val="5"/>
        </w:numPr>
      </w:pPr>
      <w:r>
        <w:t>[ADFcg</w:t>
      </w:r>
      <w:r w:rsidR="00377D22">
        <w:t>1</w:t>
      </w:r>
      <w:r>
        <w:t>-020</w:t>
      </w:r>
      <w:r w:rsidR="005B32BC">
        <w:t>2</w:t>
      </w:r>
      <w:r w:rsidR="00137E23">
        <w:t>2</w:t>
      </w:r>
      <w:r>
        <w:t xml:space="preserve">] – </w:t>
      </w:r>
      <w:r w:rsidRPr="00FD46CF">
        <w:rPr>
          <w:b/>
        </w:rPr>
        <w:t xml:space="preserve">Consider testing for HA even if you </w:t>
      </w:r>
      <w:r w:rsidR="00E55665" w:rsidRPr="00FD46CF">
        <w:rPr>
          <w:b/>
        </w:rPr>
        <w:t>won’t</w:t>
      </w:r>
      <w:r w:rsidRPr="00FD46CF">
        <w:rPr>
          <w:b/>
        </w:rPr>
        <w:t xml:space="preserve"> use it</w:t>
      </w:r>
      <w:r>
        <w:t xml:space="preserve"> – While developing and testing systems, even if the system is not designed to be used in a high availability environment, consider testing with the HA options on (but turn them off during user acceptance testing, load and st</w:t>
      </w:r>
      <w:r w:rsidR="00A026AB">
        <w:t>r</w:t>
      </w:r>
      <w:r>
        <w:t>ess testing and production systems).  This is because it’s much easier to build and test the system with the HA options turned on, then to retrospectively turn them on if you decide your application needs to move to a HA environment.  Consider Oracle Support Note 1468116.1 for what to set for a high available system.</w:t>
      </w:r>
    </w:p>
    <w:p w14:paraId="1233ECEC" w14:textId="77777777" w:rsidR="005E22D6" w:rsidRDefault="005E22D6" w:rsidP="002E71CE">
      <w:pPr>
        <w:pStyle w:val="06Head3"/>
      </w:pPr>
      <w:r>
        <w:t>Tuning</w:t>
      </w:r>
    </w:p>
    <w:p w14:paraId="6D14D9DF" w14:textId="77777777" w:rsidR="00871955" w:rsidRDefault="00871955" w:rsidP="00871955">
      <w:pPr>
        <w:pStyle w:val="09Bodytext"/>
      </w:pPr>
      <w:bookmarkStart w:id="27" w:name="_Toc197758540"/>
      <w:r>
        <w:t xml:space="preserve">There are no guidelines yet defined for application module </w:t>
      </w:r>
      <w:r w:rsidR="005F3958">
        <w:t>tuning</w:t>
      </w:r>
      <w:r>
        <w:t>.</w:t>
      </w:r>
    </w:p>
    <w:p w14:paraId="53F72C6F" w14:textId="77777777" w:rsidR="00694DC6" w:rsidRDefault="00694DC6" w:rsidP="00CC3B1B">
      <w:pPr>
        <w:pStyle w:val="05Head2"/>
      </w:pPr>
      <w:bookmarkStart w:id="28" w:name="_Toc266357935"/>
      <w:r>
        <w:t>Domains</w:t>
      </w:r>
      <w:bookmarkEnd w:id="28"/>
    </w:p>
    <w:p w14:paraId="4C7071DE" w14:textId="77777777" w:rsidR="00D543C1" w:rsidRDefault="00D543C1" w:rsidP="00D543C1">
      <w:pPr>
        <w:pStyle w:val="09Bodytext"/>
      </w:pPr>
      <w:r>
        <w:t>There are no guidelines yet defined for domains.</w:t>
      </w:r>
    </w:p>
    <w:p w14:paraId="10CD3FCC" w14:textId="77777777" w:rsidR="00A2250F" w:rsidRDefault="00A2250F" w:rsidP="00CC3B1B">
      <w:pPr>
        <w:pStyle w:val="05Head2"/>
      </w:pPr>
      <w:bookmarkStart w:id="29" w:name="_Toc266357936"/>
      <w:r>
        <w:t xml:space="preserve">Entity </w:t>
      </w:r>
      <w:r w:rsidR="000D33C0">
        <w:t>A</w:t>
      </w:r>
      <w:r>
        <w:t>ssociations</w:t>
      </w:r>
      <w:bookmarkEnd w:id="29"/>
    </w:p>
    <w:p w14:paraId="2D152909" w14:textId="77777777" w:rsidR="00A2250F" w:rsidRDefault="00A2250F" w:rsidP="00A2250F">
      <w:pPr>
        <w:pStyle w:val="09Bodytext"/>
      </w:pPr>
      <w:r>
        <w:t xml:space="preserve">There are no </w:t>
      </w:r>
      <w:r w:rsidR="00365912">
        <w:t xml:space="preserve">general </w:t>
      </w:r>
      <w:r>
        <w:t>guidelines yet defined for entity associations.</w:t>
      </w:r>
    </w:p>
    <w:p w14:paraId="1FD41364" w14:textId="77777777" w:rsidR="003B7169" w:rsidRPr="001A566B" w:rsidRDefault="003B7169" w:rsidP="00CC3B1B">
      <w:pPr>
        <w:pStyle w:val="05Head2"/>
      </w:pPr>
      <w:bookmarkStart w:id="30" w:name="_Toc266357937"/>
      <w:r w:rsidRPr="00E014B9">
        <w:t xml:space="preserve">Entity </w:t>
      </w:r>
      <w:r w:rsidR="000D33C0">
        <w:t>O</w:t>
      </w:r>
      <w:r w:rsidRPr="00E014B9">
        <w:t>bjects</w:t>
      </w:r>
      <w:bookmarkEnd w:id="27"/>
      <w:bookmarkEnd w:id="30"/>
    </w:p>
    <w:p w14:paraId="25F8A3FE" w14:textId="77777777" w:rsidR="003B7169" w:rsidRPr="00267E84" w:rsidRDefault="003B7169" w:rsidP="003B7169">
      <w:pPr>
        <w:pStyle w:val="09Bodytext"/>
      </w:pPr>
      <w:r w:rsidRPr="00267E84">
        <w:t>The following</w:t>
      </w:r>
      <w:r w:rsidR="00EB6D57">
        <w:t xml:space="preserve"> section outlines general</w:t>
      </w:r>
      <w:r w:rsidRPr="00267E84">
        <w:t xml:space="preserve"> guidelines </w:t>
      </w:r>
      <w:r w:rsidR="00EB6D57">
        <w:t xml:space="preserve">that </w:t>
      </w:r>
      <w:r w:rsidRPr="00267E84">
        <w:t xml:space="preserve">apply to </w:t>
      </w:r>
      <w:r>
        <w:t>entity objects</w:t>
      </w:r>
      <w:r w:rsidRPr="00267E84">
        <w:t>:</w:t>
      </w:r>
    </w:p>
    <w:p w14:paraId="4EB817BF" w14:textId="77777777" w:rsidR="003B7169" w:rsidRDefault="003B7169" w:rsidP="000C19DD">
      <w:pPr>
        <w:pStyle w:val="10Bulletlist"/>
        <w:numPr>
          <w:ilvl w:val="0"/>
          <w:numId w:val="5"/>
        </w:numPr>
      </w:pPr>
      <w:r>
        <w:t>[</w:t>
      </w:r>
      <w:r w:rsidR="00F176F1">
        <w:t>ADFcg</w:t>
      </w:r>
      <w:r>
        <w:t>1-0</w:t>
      </w:r>
      <w:r w:rsidR="00EB321E">
        <w:t>202</w:t>
      </w:r>
      <w:r w:rsidR="00137E23">
        <w:t>3</w:t>
      </w:r>
      <w:r>
        <w:t xml:space="preserve">] </w:t>
      </w:r>
      <w:r w:rsidR="00DE1E10">
        <w:t>–</w:t>
      </w:r>
      <w:r>
        <w:t xml:space="preserve"> </w:t>
      </w:r>
      <w:r w:rsidR="00DE1E10" w:rsidRPr="00DE1E10">
        <w:rPr>
          <w:b/>
        </w:rPr>
        <w:t>Implement</w:t>
      </w:r>
      <w:r w:rsidR="00DE1E10">
        <w:t xml:space="preserve"> </w:t>
      </w:r>
      <w:r w:rsidR="00A902BD">
        <w:rPr>
          <w:b/>
        </w:rPr>
        <w:t>e</w:t>
      </w:r>
      <w:r w:rsidRPr="00D15164">
        <w:rPr>
          <w:b/>
        </w:rPr>
        <w:t>ntity object sequences</w:t>
      </w:r>
      <w:r>
        <w:t xml:space="preserve"> </w:t>
      </w:r>
      <w:r w:rsidR="00DE1E10" w:rsidRPr="00DE1E10">
        <w:rPr>
          <w:b/>
        </w:rPr>
        <w:t>consistently</w:t>
      </w:r>
      <w:r w:rsidR="00DE1E10">
        <w:t xml:space="preserve"> </w:t>
      </w:r>
      <w:r>
        <w:t>- T</w:t>
      </w:r>
      <w:r w:rsidRPr="00E014B9">
        <w:t>here are</w:t>
      </w:r>
      <w:r w:rsidR="00A400E0">
        <w:t xml:space="preserve"> </w:t>
      </w:r>
      <w:r w:rsidR="00DE1E10">
        <w:t>more than 1</w:t>
      </w:r>
      <w:r w:rsidRPr="00E014B9">
        <w:t xml:space="preserve"> way to populate entity object attributes</w:t>
      </w:r>
      <w:r w:rsidR="00802781">
        <w:t>, including</w:t>
      </w:r>
      <w:r w:rsidRPr="00E014B9">
        <w:t xml:space="preserve"> with database sequences, via the </w:t>
      </w:r>
      <w:proofErr w:type="spellStart"/>
      <w:r w:rsidRPr="00E014B9">
        <w:t>DBSequence</w:t>
      </w:r>
      <w:proofErr w:type="spellEnd"/>
      <w:r w:rsidRPr="00E014B9">
        <w:t xml:space="preserve"> domain type</w:t>
      </w:r>
      <w:r w:rsidR="00802781">
        <w:t xml:space="preserve"> and database triggers</w:t>
      </w:r>
      <w:r w:rsidRPr="00E014B9">
        <w:t xml:space="preserve">, overriding the </w:t>
      </w:r>
      <w:proofErr w:type="spellStart"/>
      <w:r w:rsidRPr="00E014B9">
        <w:t>EntityImpl</w:t>
      </w:r>
      <w:proofErr w:type="spellEnd"/>
      <w:r w:rsidRPr="00E014B9">
        <w:t xml:space="preserve"> </w:t>
      </w:r>
      <w:proofErr w:type="gramStart"/>
      <w:r w:rsidRPr="00E014B9">
        <w:t>create(</w:t>
      </w:r>
      <w:proofErr w:type="gramEnd"/>
      <w:r w:rsidRPr="00E014B9">
        <w:t>) method, or using Groovy expressions.  For your overall application decide the technique to use, apply it consistently across all entity objects and apply it as soon as the entity object is created.</w:t>
      </w:r>
    </w:p>
    <w:p w14:paraId="0773D760" w14:textId="77777777" w:rsidR="00EB6D57" w:rsidRDefault="00EB6D57" w:rsidP="000C19DD">
      <w:pPr>
        <w:pStyle w:val="10Bulletlist"/>
        <w:numPr>
          <w:ilvl w:val="0"/>
          <w:numId w:val="5"/>
        </w:numPr>
      </w:pPr>
      <w:r>
        <w:lastRenderedPageBreak/>
        <w:t>[</w:t>
      </w:r>
      <w:r w:rsidR="00F176F1">
        <w:t>ADFcg</w:t>
      </w:r>
      <w:r>
        <w:t>1-</w:t>
      </w:r>
      <w:r w:rsidRPr="006F6260">
        <w:t>0</w:t>
      </w:r>
      <w:r w:rsidR="00EB321E" w:rsidRPr="006F6260">
        <w:t>202</w:t>
      </w:r>
      <w:r w:rsidR="00137E23" w:rsidRPr="006F6260">
        <w:t>4</w:t>
      </w:r>
      <w:r w:rsidRPr="005B68FF">
        <w:t xml:space="preserve">] </w:t>
      </w:r>
      <w:r w:rsidR="00DE1E10">
        <w:t>–</w:t>
      </w:r>
      <w:r w:rsidRPr="005B68FF">
        <w:t xml:space="preserve"> </w:t>
      </w:r>
      <w:r w:rsidR="00DE1E10" w:rsidRPr="00DE1E10">
        <w:rPr>
          <w:b/>
        </w:rPr>
        <w:t xml:space="preserve">Do not access an </w:t>
      </w:r>
      <w:r w:rsidR="00A902BD">
        <w:rPr>
          <w:b/>
        </w:rPr>
        <w:t>a</w:t>
      </w:r>
      <w:r w:rsidR="00DE1E10" w:rsidRPr="00DE1E10">
        <w:rPr>
          <w:b/>
        </w:rPr>
        <w:t xml:space="preserve">pplication </w:t>
      </w:r>
      <w:r w:rsidR="00A902BD">
        <w:rPr>
          <w:b/>
        </w:rPr>
        <w:t>m</w:t>
      </w:r>
      <w:r w:rsidR="00DE1E10" w:rsidRPr="00DE1E10">
        <w:rPr>
          <w:b/>
        </w:rPr>
        <w:t>odule from an</w:t>
      </w:r>
      <w:r w:rsidR="00DE1E10">
        <w:t xml:space="preserve"> </w:t>
      </w:r>
      <w:r w:rsidR="00A902BD">
        <w:rPr>
          <w:b/>
        </w:rPr>
        <w:t>e</w:t>
      </w:r>
      <w:r w:rsidRPr="005B68FF">
        <w:rPr>
          <w:b/>
        </w:rPr>
        <w:t xml:space="preserve">ntity object </w:t>
      </w:r>
      <w:r w:rsidRPr="005B68FF">
        <w:t>- entity objects should not access application modules as this makes the entity object only useabl</w:t>
      </w:r>
      <w:r>
        <w:t>e with</w:t>
      </w:r>
      <w:r w:rsidR="0021585E">
        <w:t>in</w:t>
      </w:r>
      <w:r>
        <w:t xml:space="preserve"> that application module.</w:t>
      </w:r>
    </w:p>
    <w:p w14:paraId="021A4151" w14:textId="77777777" w:rsidR="00902F1F" w:rsidRDefault="00902F1F" w:rsidP="000C19DD">
      <w:pPr>
        <w:pStyle w:val="10Bulletlist"/>
        <w:numPr>
          <w:ilvl w:val="0"/>
          <w:numId w:val="5"/>
        </w:numPr>
      </w:pPr>
      <w:r w:rsidRPr="004F43DE">
        <w:t>[</w:t>
      </w:r>
      <w:r w:rsidR="00F176F1">
        <w:t>ADFcg</w:t>
      </w:r>
      <w:r w:rsidRPr="004F43DE">
        <w:t>1-0</w:t>
      </w:r>
      <w:r w:rsidR="00EB321E">
        <w:t>202</w:t>
      </w:r>
      <w:r w:rsidR="00137E23">
        <w:t>5</w:t>
      </w:r>
      <w:r w:rsidRPr="004F43DE">
        <w:t xml:space="preserve">] </w:t>
      </w:r>
      <w:r w:rsidR="006C0029">
        <w:t>–</w:t>
      </w:r>
      <w:r w:rsidRPr="004F43DE">
        <w:t xml:space="preserve"> </w:t>
      </w:r>
      <w:proofErr w:type="gramStart"/>
      <w:r w:rsidR="006C0029" w:rsidRPr="006C0029">
        <w:rPr>
          <w:b/>
        </w:rPr>
        <w:t>Define</w:t>
      </w:r>
      <w:proofErr w:type="gramEnd"/>
      <w:r w:rsidR="006C0029" w:rsidRPr="006C0029">
        <w:rPr>
          <w:b/>
        </w:rPr>
        <w:t xml:space="preserve"> at least one</w:t>
      </w:r>
      <w:r w:rsidR="006C0029">
        <w:t xml:space="preserve"> </w:t>
      </w:r>
      <w:r w:rsidR="00A902BD">
        <w:rPr>
          <w:b/>
        </w:rPr>
        <w:t>e</w:t>
      </w:r>
      <w:r w:rsidRPr="004F43DE">
        <w:rPr>
          <w:b/>
        </w:rPr>
        <w:t>ntity object key attribute</w:t>
      </w:r>
      <w:r w:rsidR="006C0029">
        <w:rPr>
          <w:b/>
        </w:rPr>
        <w:t xml:space="preserve"> per </w:t>
      </w:r>
      <w:r w:rsidR="00A902BD">
        <w:rPr>
          <w:b/>
        </w:rPr>
        <w:t>e</w:t>
      </w:r>
      <w:r w:rsidR="006C0029">
        <w:rPr>
          <w:b/>
        </w:rPr>
        <w:t xml:space="preserve">ntity </w:t>
      </w:r>
      <w:r w:rsidR="003E5C93">
        <w:rPr>
          <w:b/>
        </w:rPr>
        <w:t>object</w:t>
      </w:r>
      <w:r w:rsidR="003E5C93" w:rsidRPr="004F43DE">
        <w:t xml:space="preserve"> </w:t>
      </w:r>
      <w:r w:rsidRPr="004F43DE">
        <w:t>- An entity object must has at least one attribute defined as the key.</w:t>
      </w:r>
    </w:p>
    <w:p w14:paraId="44485FD2" w14:textId="77777777" w:rsidR="00802781" w:rsidRPr="004F43DE" w:rsidRDefault="00802781" w:rsidP="000C19DD">
      <w:pPr>
        <w:pStyle w:val="10Bulletlist"/>
        <w:numPr>
          <w:ilvl w:val="0"/>
          <w:numId w:val="5"/>
        </w:numPr>
      </w:pPr>
      <w:r>
        <w:t>[ADFcg</w:t>
      </w:r>
      <w:r w:rsidR="00377D22">
        <w:t>1</w:t>
      </w:r>
      <w:r>
        <w:t>-020</w:t>
      </w:r>
      <w:r w:rsidR="005B32BC">
        <w:t>2</w:t>
      </w:r>
      <w:r w:rsidR="00137E23">
        <w:t>6</w:t>
      </w:r>
      <w:r>
        <w:t xml:space="preserve">] – </w:t>
      </w:r>
      <w:r w:rsidRPr="00802781">
        <w:rPr>
          <w:b/>
        </w:rPr>
        <w:t>Use a surrogate sequence generated primary key over natural keys</w:t>
      </w:r>
      <w:r>
        <w:t xml:space="preserve"> – While ADF BC applications can be built using natural keys on tables, generally speaking you will have more problems implementing this approach and dealing with validation.  Instead use surrogate sequence generated primary keys.  If you have a legacy data model with natural keys, consider creating a surrogate sequence generated primary key and changing the original natural primary key to a unique key instead.</w:t>
      </w:r>
    </w:p>
    <w:p w14:paraId="2790D941" w14:textId="77777777" w:rsidR="00ED3CAF" w:rsidRPr="004F43DE" w:rsidRDefault="00ED3CAF" w:rsidP="000C19DD">
      <w:pPr>
        <w:pStyle w:val="10Bulletlist"/>
        <w:numPr>
          <w:ilvl w:val="0"/>
          <w:numId w:val="5"/>
        </w:numPr>
      </w:pPr>
      <w:r w:rsidRPr="004F43DE">
        <w:t>[</w:t>
      </w:r>
      <w:r w:rsidR="00F176F1">
        <w:t>ADFcg</w:t>
      </w:r>
      <w:r w:rsidRPr="004F43DE">
        <w:t>1-0</w:t>
      </w:r>
      <w:r w:rsidR="00EB321E">
        <w:t>20</w:t>
      </w:r>
      <w:r w:rsidR="005B32BC">
        <w:t>2</w:t>
      </w:r>
      <w:r w:rsidR="00137E23">
        <w:t>7</w:t>
      </w:r>
      <w:r w:rsidRPr="004F43DE">
        <w:t xml:space="preserve">] - </w:t>
      </w:r>
      <w:r w:rsidRPr="004F43DE">
        <w:rPr>
          <w:b/>
        </w:rPr>
        <w:t>Don't use entity object key ROWID</w:t>
      </w:r>
      <w:r w:rsidRPr="004F43DE">
        <w:t xml:space="preserve"> - By default if ADF BC doesn't find a primary key at design time for an entity object's relating database table, it will generate an additional attribute mapping to ROWID.  This will continue to work unless an Oracle database Real Application Cluster (RAC) is used where across database partitions different ROWIDs can be returned for the same row.  Therefore attempt to avoid using the ROWID attribute and instead select a combination of existing attributes as the primary key.</w:t>
      </w:r>
    </w:p>
    <w:p w14:paraId="7AEB548C" w14:textId="77777777" w:rsidR="007A3DEA" w:rsidRDefault="00DD1B2A" w:rsidP="00503349">
      <w:pPr>
        <w:pStyle w:val="06Head3"/>
      </w:pPr>
      <w:r>
        <w:t xml:space="preserve">View </w:t>
      </w:r>
      <w:r w:rsidR="000D33C0">
        <w:t>A</w:t>
      </w:r>
      <w:r w:rsidR="007A3DEA">
        <w:t>ccessors</w:t>
      </w:r>
    </w:p>
    <w:p w14:paraId="31177912" w14:textId="77777777" w:rsidR="00993977" w:rsidRDefault="00993977" w:rsidP="00A942D8">
      <w:pPr>
        <w:pStyle w:val="09Bodytext"/>
      </w:pPr>
      <w:r>
        <w:t xml:space="preserve">There are no guidelines yet defined for entity object view </w:t>
      </w:r>
      <w:proofErr w:type="spellStart"/>
      <w:r>
        <w:t>accessors</w:t>
      </w:r>
      <w:proofErr w:type="spellEnd"/>
      <w:r>
        <w:t>.</w:t>
      </w:r>
    </w:p>
    <w:p w14:paraId="6C8C64E7" w14:textId="77777777" w:rsidR="008D1209" w:rsidRDefault="000D33C0" w:rsidP="00503349">
      <w:pPr>
        <w:pStyle w:val="06Head3"/>
      </w:pPr>
      <w:r>
        <w:t>Alternate K</w:t>
      </w:r>
      <w:r w:rsidR="008D1209">
        <w:t>eys</w:t>
      </w:r>
    </w:p>
    <w:p w14:paraId="6107E90D" w14:textId="77777777" w:rsidR="00A6039E" w:rsidRDefault="00A6039E" w:rsidP="00A6039E">
      <w:pPr>
        <w:pStyle w:val="09Bodytext"/>
      </w:pPr>
      <w:r>
        <w:t xml:space="preserve">There are no guidelines yet defined for entity object </w:t>
      </w:r>
      <w:r w:rsidR="0021585E">
        <w:t>alternate keys</w:t>
      </w:r>
      <w:r>
        <w:t>.</w:t>
      </w:r>
    </w:p>
    <w:p w14:paraId="078490BC" w14:textId="77777777" w:rsidR="007A3DEA" w:rsidRDefault="007A3DEA" w:rsidP="00503349">
      <w:pPr>
        <w:pStyle w:val="06Head3"/>
      </w:pPr>
      <w:r>
        <w:t>Attributes</w:t>
      </w:r>
    </w:p>
    <w:p w14:paraId="03B13D30" w14:textId="77777777" w:rsidR="00503349" w:rsidRPr="00503349" w:rsidRDefault="00503349" w:rsidP="00503349">
      <w:pPr>
        <w:pStyle w:val="09Bodytext"/>
      </w:pPr>
      <w:r w:rsidRPr="00267E84">
        <w:t xml:space="preserve">The following guidelines apply to </w:t>
      </w:r>
      <w:r>
        <w:t xml:space="preserve">entity object </w:t>
      </w:r>
      <w:r w:rsidR="0021585E">
        <w:t>attributes</w:t>
      </w:r>
      <w:r w:rsidRPr="00267E84">
        <w:t>:</w:t>
      </w:r>
    </w:p>
    <w:p w14:paraId="41851974" w14:textId="77777777" w:rsidR="007A3DEA" w:rsidRDefault="00EB6D57" w:rsidP="000C19DD">
      <w:pPr>
        <w:pStyle w:val="10Bulletlist"/>
        <w:numPr>
          <w:ilvl w:val="0"/>
          <w:numId w:val="5"/>
        </w:numPr>
      </w:pPr>
      <w:r>
        <w:t>[</w:t>
      </w:r>
      <w:r w:rsidR="00F176F1">
        <w:t>ADFcg</w:t>
      </w:r>
      <w:r>
        <w:t>1-0</w:t>
      </w:r>
      <w:r w:rsidR="00EB321E">
        <w:t>20</w:t>
      </w:r>
      <w:r w:rsidR="005B32BC">
        <w:t>2</w:t>
      </w:r>
      <w:r w:rsidR="00137E23">
        <w:t>8</w:t>
      </w:r>
      <w:r>
        <w:t xml:space="preserve">] </w:t>
      </w:r>
      <w:r w:rsidR="006C0029">
        <w:t>–</w:t>
      </w:r>
      <w:r>
        <w:t xml:space="preserve"> </w:t>
      </w:r>
      <w:r w:rsidR="006C0029" w:rsidRPr="006C0029">
        <w:rPr>
          <w:b/>
        </w:rPr>
        <w:t>Use</w:t>
      </w:r>
      <w:r w:rsidR="006C0029">
        <w:t xml:space="preserve"> </w:t>
      </w:r>
      <w:r w:rsidR="006B2DF1">
        <w:rPr>
          <w:b/>
        </w:rPr>
        <w:t>e</w:t>
      </w:r>
      <w:r w:rsidR="006B2DF1" w:rsidRPr="00D15164">
        <w:rPr>
          <w:b/>
        </w:rPr>
        <w:t xml:space="preserve">ntity </w:t>
      </w:r>
      <w:r w:rsidRPr="00D15164">
        <w:rPr>
          <w:b/>
        </w:rPr>
        <w:t>object history column</w:t>
      </w:r>
      <w:r w:rsidR="006C0029">
        <w:rPr>
          <w:b/>
        </w:rPr>
        <w:t>s where appropriate</w:t>
      </w:r>
      <w:r>
        <w:t xml:space="preserve"> - W</w:t>
      </w:r>
      <w:r w:rsidRPr="00E014B9">
        <w:t xml:space="preserve">hen creating an entity object based on a table with columns such as </w:t>
      </w:r>
      <w:proofErr w:type="spellStart"/>
      <w:r w:rsidRPr="00E014B9">
        <w:t>created_by</w:t>
      </w:r>
      <w:proofErr w:type="spellEnd"/>
      <w:r w:rsidRPr="00E014B9">
        <w:t xml:space="preserve">, </w:t>
      </w:r>
      <w:proofErr w:type="spellStart"/>
      <w:r w:rsidRPr="00E014B9">
        <w:t>created_date</w:t>
      </w:r>
      <w:proofErr w:type="spellEnd"/>
      <w:r w:rsidRPr="00E014B9">
        <w:t xml:space="preserve">, </w:t>
      </w:r>
      <w:proofErr w:type="spellStart"/>
      <w:r w:rsidRPr="00E014B9">
        <w:t>updated_by</w:t>
      </w:r>
      <w:proofErr w:type="spellEnd"/>
      <w:r w:rsidRPr="00E014B9">
        <w:t xml:space="preserve"> and </w:t>
      </w:r>
      <w:proofErr w:type="spellStart"/>
      <w:r w:rsidRPr="00E014B9">
        <w:t>updated_date</w:t>
      </w:r>
      <w:proofErr w:type="spellEnd"/>
      <w:r w:rsidRPr="00E014B9">
        <w:t>, set the relating attribute history column properties.</w:t>
      </w:r>
      <w:r w:rsidR="00CE5AFF">
        <w:t xml:space="preserve">  Be mindful for existing legacy systems with database triggers these may be populated for the entity, as such don't use these options but rather the entity attribute Refresh After Insert </w:t>
      </w:r>
      <w:proofErr w:type="gramStart"/>
      <w:r w:rsidR="00CE5AFF">
        <w:t>an</w:t>
      </w:r>
      <w:proofErr w:type="gramEnd"/>
      <w:r w:rsidR="00CE5AFF">
        <w:t xml:space="preserve"> Refresh After Update properties.</w:t>
      </w:r>
    </w:p>
    <w:p w14:paraId="74DCAE9B" w14:textId="3DD40467" w:rsidR="005D785A" w:rsidRDefault="003B7169" w:rsidP="005D785A">
      <w:pPr>
        <w:pStyle w:val="10Bulletlist"/>
        <w:numPr>
          <w:ilvl w:val="0"/>
          <w:numId w:val="5"/>
        </w:numPr>
      </w:pPr>
      <w:r w:rsidRPr="00FB5E9C">
        <w:t>[</w:t>
      </w:r>
      <w:r w:rsidR="00F176F1" w:rsidRPr="00FB5E9C">
        <w:t>ADFcg</w:t>
      </w:r>
      <w:r w:rsidR="005D785A" w:rsidRPr="00FB5E9C">
        <w:t>2</w:t>
      </w:r>
      <w:r w:rsidRPr="00FB5E9C">
        <w:t>-0</w:t>
      </w:r>
      <w:r w:rsidR="00EB321E" w:rsidRPr="00FB5E9C">
        <w:t>20</w:t>
      </w:r>
      <w:r w:rsidR="005B32BC" w:rsidRPr="00FB5E9C">
        <w:t>2</w:t>
      </w:r>
      <w:r w:rsidR="00137E23" w:rsidRPr="00FB5E9C">
        <w:t>9</w:t>
      </w:r>
      <w:r w:rsidRPr="00FB5E9C">
        <w:t xml:space="preserve">] </w:t>
      </w:r>
      <w:r w:rsidR="006C0029" w:rsidRPr="00FB5E9C">
        <w:t>–</w:t>
      </w:r>
      <w:r w:rsidRPr="00FB5E9C">
        <w:t xml:space="preserve"> </w:t>
      </w:r>
      <w:r w:rsidR="006C0029" w:rsidRPr="00FB5E9C">
        <w:rPr>
          <w:b/>
        </w:rPr>
        <w:t xml:space="preserve">Use </w:t>
      </w:r>
      <w:r w:rsidR="006B2DF1" w:rsidRPr="00FB5E9C">
        <w:rPr>
          <w:b/>
        </w:rPr>
        <w:t xml:space="preserve">entity </w:t>
      </w:r>
      <w:r w:rsidRPr="00FB5E9C">
        <w:rPr>
          <w:b/>
        </w:rPr>
        <w:t xml:space="preserve">object </w:t>
      </w:r>
      <w:r w:rsidR="003E5C93" w:rsidRPr="00FB5E9C">
        <w:rPr>
          <w:b/>
        </w:rPr>
        <w:t>attribute</w:t>
      </w:r>
      <w:r w:rsidR="00CE5AFF" w:rsidRPr="00FB5E9C">
        <w:rPr>
          <w:b/>
        </w:rPr>
        <w:t xml:space="preserve"> </w:t>
      </w:r>
      <w:r w:rsidRPr="00FB5E9C">
        <w:rPr>
          <w:b/>
        </w:rPr>
        <w:t>change indicators</w:t>
      </w:r>
      <w:r w:rsidR="006C0029" w:rsidRPr="00FB5E9C">
        <w:rPr>
          <w:b/>
        </w:rPr>
        <w:t xml:space="preserve"> </w:t>
      </w:r>
      <w:r w:rsidRPr="00FB5E9C">
        <w:t xml:space="preserve">- </w:t>
      </w:r>
      <w:r w:rsidR="005D785A" w:rsidRPr="00FB5E9C">
        <w:t>When an entity object is updated</w:t>
      </w:r>
      <w:r w:rsidR="005D785A" w:rsidRPr="005D785A">
        <w:t xml:space="preserve"> concurrently by more than one user and one of those users loses affinity with their application module during the update, it is possible to experience data corruption if a change indicator has not been defined for the entity object. To avoid this type of scenario, define a change indicator attribute for all entity objects</w:t>
      </w:r>
      <w:r w:rsidR="005D785A">
        <w:t>.</w:t>
      </w:r>
      <w:r w:rsidR="005D785A">
        <w:rPr>
          <w:rStyle w:val="FootnoteReference"/>
        </w:rPr>
        <w:footnoteReference w:id="24"/>
      </w:r>
    </w:p>
    <w:p w14:paraId="4C83EEC3" w14:textId="77777777" w:rsidR="003B7169" w:rsidRDefault="003B7169" w:rsidP="000C19DD">
      <w:pPr>
        <w:pStyle w:val="10Bulletlist"/>
        <w:numPr>
          <w:ilvl w:val="0"/>
          <w:numId w:val="5"/>
        </w:numPr>
      </w:pPr>
      <w:r>
        <w:t>[</w:t>
      </w:r>
      <w:r w:rsidR="00F176F1">
        <w:t>ADFcg</w:t>
      </w:r>
      <w:r>
        <w:t>1-0</w:t>
      </w:r>
      <w:r w:rsidR="00EB321E">
        <w:t>20</w:t>
      </w:r>
      <w:r w:rsidR="00137E23">
        <w:t>30</w:t>
      </w:r>
      <w:r>
        <w:t xml:space="preserve">] </w:t>
      </w:r>
      <w:r w:rsidR="006C0029">
        <w:t>–</w:t>
      </w:r>
      <w:r>
        <w:t xml:space="preserve"> </w:t>
      </w:r>
      <w:r w:rsidR="006C0029" w:rsidRPr="006C0029">
        <w:rPr>
          <w:b/>
        </w:rPr>
        <w:t>Define</w:t>
      </w:r>
      <w:r w:rsidR="006C0029">
        <w:t xml:space="preserve"> </w:t>
      </w:r>
      <w:r w:rsidR="006B2DF1">
        <w:rPr>
          <w:b/>
        </w:rPr>
        <w:t>e</w:t>
      </w:r>
      <w:r w:rsidR="006B2DF1" w:rsidRPr="00D15164">
        <w:rPr>
          <w:b/>
        </w:rPr>
        <w:t xml:space="preserve">ntity </w:t>
      </w:r>
      <w:r w:rsidRPr="00D15164">
        <w:rPr>
          <w:b/>
        </w:rPr>
        <w:t>object attribute labels</w:t>
      </w:r>
      <w:r w:rsidR="00B562EE">
        <w:rPr>
          <w:b/>
        </w:rPr>
        <w:t xml:space="preserve"> </w:t>
      </w:r>
      <w:r w:rsidR="00D67199">
        <w:rPr>
          <w:b/>
        </w:rPr>
        <w:t>for UI displayed attributes</w:t>
      </w:r>
      <w:r>
        <w:t xml:space="preserve"> - </w:t>
      </w:r>
      <w:r w:rsidRPr="00E014B9">
        <w:t xml:space="preserve">For all entity object attributes </w:t>
      </w:r>
      <w:r w:rsidR="00D67199">
        <w:t xml:space="preserve">that are displayed in the UI </w:t>
      </w:r>
      <w:r w:rsidRPr="00E014B9">
        <w:t>set their</w:t>
      </w:r>
      <w:r w:rsidR="0021585E">
        <w:t xml:space="preserve"> default</w:t>
      </w:r>
      <w:r w:rsidRPr="00E014B9">
        <w:t xml:space="preserve"> label.</w:t>
      </w:r>
    </w:p>
    <w:p w14:paraId="7C6B9065" w14:textId="77777777" w:rsidR="00D67199" w:rsidRDefault="00377D22" w:rsidP="000C19DD">
      <w:pPr>
        <w:pStyle w:val="10Bulletlist"/>
        <w:numPr>
          <w:ilvl w:val="0"/>
          <w:numId w:val="5"/>
        </w:numPr>
      </w:pPr>
      <w:r>
        <w:lastRenderedPageBreak/>
        <w:t>[ADFcg1</w:t>
      </w:r>
      <w:r w:rsidR="00D67199">
        <w:t>-020</w:t>
      </w:r>
      <w:r w:rsidR="00137E23">
        <w:t>31</w:t>
      </w:r>
      <w:r w:rsidR="00D67199">
        <w:t xml:space="preserve">] - </w:t>
      </w:r>
      <w:r w:rsidR="00D67199" w:rsidRPr="003E5C93">
        <w:rPr>
          <w:b/>
        </w:rPr>
        <w:t>Define entity object attribute tooltips for UI displayed attributes where an explanation of the allowable values is required</w:t>
      </w:r>
      <w:r w:rsidR="00D67199">
        <w:t xml:space="preserve"> - For all entity object attributes that are displayed in the UI, where the attribute has a set of allowable value that isn't obvious, include a one sentence tooltip to describe this.</w:t>
      </w:r>
    </w:p>
    <w:p w14:paraId="458F5F90" w14:textId="1CD6D0B7" w:rsidR="00662E73" w:rsidRPr="003B0CD0" w:rsidRDefault="00D84D44" w:rsidP="000C19DD">
      <w:pPr>
        <w:pStyle w:val="09Bodytext"/>
        <w:numPr>
          <w:ilvl w:val="0"/>
          <w:numId w:val="5"/>
        </w:numPr>
      </w:pPr>
      <w:r w:rsidRPr="003B0CD0">
        <w:t>[</w:t>
      </w:r>
      <w:r w:rsidR="00F176F1" w:rsidRPr="003B0CD0">
        <w:t>ADFcg</w:t>
      </w:r>
      <w:r w:rsidRPr="003B0CD0">
        <w:t>1-0</w:t>
      </w:r>
      <w:r w:rsidR="00EB321E" w:rsidRPr="003B0CD0">
        <w:t>203</w:t>
      </w:r>
      <w:r w:rsidR="00137E23" w:rsidRPr="003B0CD0">
        <w:t>2</w:t>
      </w:r>
      <w:r w:rsidRPr="003B0CD0">
        <w:t xml:space="preserve">] </w:t>
      </w:r>
      <w:r w:rsidR="006C0029" w:rsidRPr="003B0CD0">
        <w:t>–</w:t>
      </w:r>
      <w:r w:rsidRPr="003B0CD0">
        <w:t xml:space="preserve"> </w:t>
      </w:r>
      <w:r w:rsidR="003B0CD0" w:rsidRPr="003B0CD0">
        <w:rPr>
          <w:b/>
        </w:rPr>
        <w:t xml:space="preserve">Redundant – </w:t>
      </w:r>
      <w:r w:rsidR="003B0CD0" w:rsidRPr="003B0CD0">
        <w:t>rule replaced by ADFcg3-02072</w:t>
      </w:r>
      <w:r w:rsidRPr="003B0CD0">
        <w:t>.</w:t>
      </w:r>
    </w:p>
    <w:p w14:paraId="2851EE4E" w14:textId="77777777" w:rsidR="00124FF4" w:rsidRDefault="00124FF4" w:rsidP="00124FF4">
      <w:pPr>
        <w:pStyle w:val="06Head3"/>
      </w:pPr>
      <w:r>
        <w:t xml:space="preserve">Business </w:t>
      </w:r>
      <w:r w:rsidR="000D33C0">
        <w:t>L</w:t>
      </w:r>
      <w:r>
        <w:t xml:space="preserve">ogic </w:t>
      </w:r>
      <w:r w:rsidR="000D33C0">
        <w:t>G</w:t>
      </w:r>
      <w:r>
        <w:t>roups</w:t>
      </w:r>
    </w:p>
    <w:p w14:paraId="6A2FFBC0" w14:textId="77777777" w:rsidR="00124FF4" w:rsidRDefault="00124FF4" w:rsidP="00124FF4">
      <w:pPr>
        <w:pStyle w:val="09Bodytext"/>
      </w:pPr>
      <w:r>
        <w:t>There are no guidelines yet defined for entity object business logic groups.</w:t>
      </w:r>
    </w:p>
    <w:p w14:paraId="4DD9F7A6" w14:textId="77777777" w:rsidR="00503349" w:rsidRDefault="00503349" w:rsidP="00A621ED">
      <w:pPr>
        <w:pStyle w:val="06Head3"/>
      </w:pPr>
      <w:r>
        <w:t xml:space="preserve">Business </w:t>
      </w:r>
      <w:r w:rsidR="000D33C0">
        <w:t>R</w:t>
      </w:r>
      <w:r>
        <w:t>ules</w:t>
      </w:r>
      <w:r w:rsidR="00D30C9F">
        <w:t>/</w:t>
      </w:r>
      <w:r w:rsidR="000D33C0">
        <w:t>V</w:t>
      </w:r>
      <w:r w:rsidR="00D30C9F">
        <w:t>alidations</w:t>
      </w:r>
    </w:p>
    <w:p w14:paraId="3DFE81A8" w14:textId="77777777" w:rsidR="00A621C3" w:rsidRPr="00503349" w:rsidRDefault="00A621C3" w:rsidP="00A621C3">
      <w:pPr>
        <w:pStyle w:val="09Bodytext"/>
      </w:pPr>
      <w:r w:rsidRPr="00267E84">
        <w:t xml:space="preserve">The following guidelines apply to </w:t>
      </w:r>
      <w:r>
        <w:t>entity object business rules</w:t>
      </w:r>
      <w:r w:rsidRPr="00267E84">
        <w:t>:</w:t>
      </w:r>
    </w:p>
    <w:p w14:paraId="67C0E884" w14:textId="77777777" w:rsidR="003B7169" w:rsidRDefault="003B7169" w:rsidP="000C19DD">
      <w:pPr>
        <w:pStyle w:val="10Bulletlist"/>
        <w:numPr>
          <w:ilvl w:val="0"/>
          <w:numId w:val="5"/>
        </w:numPr>
      </w:pPr>
      <w:r>
        <w:t>[</w:t>
      </w:r>
      <w:r w:rsidR="00F176F1">
        <w:t>ADFcg</w:t>
      </w:r>
      <w:r>
        <w:t>1-</w:t>
      </w:r>
      <w:r w:rsidRPr="005B68FF">
        <w:t>0</w:t>
      </w:r>
      <w:r w:rsidR="00EB321E">
        <w:t>203</w:t>
      </w:r>
      <w:r w:rsidR="00137E23">
        <w:t>3</w:t>
      </w:r>
      <w:r w:rsidRPr="005B68FF">
        <w:t xml:space="preserve">] </w:t>
      </w:r>
      <w:r w:rsidR="00BE128A">
        <w:t>–</w:t>
      </w:r>
      <w:r w:rsidRPr="005B68FF">
        <w:t xml:space="preserve"> </w:t>
      </w:r>
      <w:r w:rsidR="00BE128A" w:rsidRPr="00BE128A">
        <w:rPr>
          <w:b/>
        </w:rPr>
        <w:t>Avoid</w:t>
      </w:r>
      <w:r w:rsidR="00BE128A">
        <w:t xml:space="preserve"> </w:t>
      </w:r>
      <w:r w:rsidR="00BE128A">
        <w:rPr>
          <w:b/>
        </w:rPr>
        <w:t>e</w:t>
      </w:r>
      <w:r w:rsidR="00BE128A" w:rsidRPr="005B68FF">
        <w:rPr>
          <w:b/>
        </w:rPr>
        <w:t xml:space="preserve">ntity </w:t>
      </w:r>
      <w:r w:rsidRPr="005B68FF">
        <w:rPr>
          <w:b/>
        </w:rPr>
        <w:t>object attribute validation</w:t>
      </w:r>
      <w:r w:rsidR="00BE128A">
        <w:rPr>
          <w:b/>
        </w:rPr>
        <w:t xml:space="preserve"> in </w:t>
      </w:r>
      <w:proofErr w:type="spellStart"/>
      <w:r w:rsidR="00BE128A">
        <w:rPr>
          <w:b/>
        </w:rPr>
        <w:t>accessors</w:t>
      </w:r>
      <w:proofErr w:type="spellEnd"/>
      <w:r w:rsidRPr="005B68FF">
        <w:t xml:space="preserve"> - do not write code to validate an attribute in its setter </w:t>
      </w:r>
      <w:proofErr w:type="spellStart"/>
      <w:r w:rsidRPr="005B68FF">
        <w:t>accessor</w:t>
      </w:r>
      <w:proofErr w:type="spellEnd"/>
      <w:r w:rsidRPr="005B68FF">
        <w:t xml:space="preserve"> within the associated </w:t>
      </w:r>
      <w:proofErr w:type="spellStart"/>
      <w:r w:rsidRPr="005B68FF">
        <w:t>EntityImpl</w:t>
      </w:r>
      <w:proofErr w:type="spellEnd"/>
      <w:r w:rsidRPr="005B68FF">
        <w:t xml:space="preserve"> class for the entity object.  Rather create a declarative method validator for the attribute.  This comes with the added advantage</w:t>
      </w:r>
      <w:r w:rsidR="0021585E">
        <w:t xml:space="preserve"> that</w:t>
      </w:r>
      <w:r w:rsidRPr="005B68FF">
        <w:t xml:space="preserve"> all validations are visible in the entity object's business rules page and have all the features available to the declarative validators</w:t>
      </w:r>
      <w:r w:rsidR="00B562EE">
        <w:t>, as well as making the method reusable by other similar attributes</w:t>
      </w:r>
      <w:r w:rsidRPr="005B68FF">
        <w:t>.</w:t>
      </w:r>
      <w:r>
        <w:rPr>
          <w:rStyle w:val="FootnoteReference"/>
        </w:rPr>
        <w:footnoteReference w:id="25"/>
      </w:r>
    </w:p>
    <w:p w14:paraId="6EA4EBAA" w14:textId="77777777" w:rsidR="003B7169" w:rsidRDefault="003B7169" w:rsidP="000C19DD">
      <w:pPr>
        <w:pStyle w:val="10Bulletlist"/>
        <w:numPr>
          <w:ilvl w:val="0"/>
          <w:numId w:val="5"/>
        </w:numPr>
      </w:pPr>
      <w:r>
        <w:t>[</w:t>
      </w:r>
      <w:r w:rsidR="00F176F1">
        <w:t>ADFcg</w:t>
      </w:r>
      <w:r>
        <w:t>1-0</w:t>
      </w:r>
      <w:r w:rsidR="00EB321E">
        <w:t>203</w:t>
      </w:r>
      <w:r w:rsidR="00137E23">
        <w:t>4</w:t>
      </w:r>
      <w:r>
        <w:t xml:space="preserve">] </w:t>
      </w:r>
      <w:r w:rsidR="00BE128A">
        <w:t>–</w:t>
      </w:r>
      <w:r>
        <w:t xml:space="preserve"> </w:t>
      </w:r>
      <w:r w:rsidR="00BE128A" w:rsidRPr="00BE128A">
        <w:rPr>
          <w:b/>
        </w:rPr>
        <w:t>Avoid using the</w:t>
      </w:r>
      <w:r w:rsidR="00BE128A">
        <w:t xml:space="preserve"> </w:t>
      </w:r>
      <w:r w:rsidR="00BE128A">
        <w:rPr>
          <w:b/>
        </w:rPr>
        <w:t>e</w:t>
      </w:r>
      <w:r w:rsidRPr="00CF4A8A">
        <w:rPr>
          <w:b/>
        </w:rPr>
        <w:t xml:space="preserve">ntity object </w:t>
      </w:r>
      <w:proofErr w:type="spellStart"/>
      <w:proofErr w:type="gramStart"/>
      <w:r w:rsidRPr="00CF4A8A">
        <w:rPr>
          <w:b/>
        </w:rPr>
        <w:t>validateEntity</w:t>
      </w:r>
      <w:proofErr w:type="spellEnd"/>
      <w:r w:rsidRPr="00CF4A8A">
        <w:rPr>
          <w:b/>
        </w:rPr>
        <w:t>(</w:t>
      </w:r>
      <w:proofErr w:type="gramEnd"/>
      <w:r w:rsidRPr="00CF4A8A">
        <w:rPr>
          <w:b/>
        </w:rPr>
        <w:t>) method</w:t>
      </w:r>
      <w:r>
        <w:t xml:space="preserve"> </w:t>
      </w:r>
      <w:r w:rsidR="00BE128A" w:rsidRPr="00BE128A">
        <w:rPr>
          <w:b/>
        </w:rPr>
        <w:t>for validation</w:t>
      </w:r>
      <w:r w:rsidR="00BE128A">
        <w:t xml:space="preserve"> </w:t>
      </w:r>
      <w:r>
        <w:t xml:space="preserve">- do not override an entity object's </w:t>
      </w:r>
      <w:proofErr w:type="spellStart"/>
      <w:r>
        <w:t>EntityImpl</w:t>
      </w:r>
      <w:proofErr w:type="spellEnd"/>
      <w:r>
        <w:t xml:space="preserve"> </w:t>
      </w:r>
      <w:proofErr w:type="spellStart"/>
      <w:r>
        <w:t>validateEntity</w:t>
      </w:r>
      <w:proofErr w:type="spellEnd"/>
      <w:r>
        <w:t xml:space="preserve">() method.  Rather code any business logic as a declarative method validator for the entity object itself.  </w:t>
      </w:r>
      <w:r w:rsidRPr="005B68FF">
        <w:t>This comes with the added advantage all validations are visible in the entity object's business rules page and have all the features available to the declarative validators.</w:t>
      </w:r>
      <w:r>
        <w:rPr>
          <w:rStyle w:val="FootnoteReference"/>
        </w:rPr>
        <w:footnoteReference w:id="26"/>
      </w:r>
    </w:p>
    <w:p w14:paraId="47F1BF2F" w14:textId="77777777" w:rsidR="009343D3" w:rsidRDefault="009343D3" w:rsidP="000C19DD">
      <w:pPr>
        <w:pStyle w:val="10Bulletlist"/>
        <w:numPr>
          <w:ilvl w:val="0"/>
          <w:numId w:val="5"/>
        </w:numPr>
      </w:pPr>
      <w:r>
        <w:t>[</w:t>
      </w:r>
      <w:r w:rsidR="00F176F1">
        <w:t>ADFcg</w:t>
      </w:r>
      <w:r>
        <w:t>1-0</w:t>
      </w:r>
      <w:r w:rsidR="00EB321E">
        <w:t>203</w:t>
      </w:r>
      <w:r w:rsidR="00137E23">
        <w:t>5</w:t>
      </w:r>
      <w:r>
        <w:t xml:space="preserve">] - </w:t>
      </w:r>
      <w:r w:rsidRPr="009343D3">
        <w:rPr>
          <w:b/>
        </w:rPr>
        <w:t>Create error messages for entity object mandatory and precision validators</w:t>
      </w:r>
      <w:r>
        <w:t xml:space="preserve"> - The default error messages for the </w:t>
      </w:r>
      <w:proofErr w:type="spellStart"/>
      <w:r>
        <w:t>pregenerated</w:t>
      </w:r>
      <w:proofErr w:type="spellEnd"/>
      <w:r>
        <w:t xml:space="preserve"> mandatory and precision validators can be overridden with clearer messages.</w:t>
      </w:r>
      <w:r w:rsidR="00D67199">
        <w:t xml:space="preserve">  These are listed under the business rules of each individual entity object attribute.</w:t>
      </w:r>
    </w:p>
    <w:p w14:paraId="2040539B" w14:textId="77777777" w:rsidR="00902F1F" w:rsidRDefault="00902F1F" w:rsidP="00902F1F">
      <w:pPr>
        <w:pStyle w:val="06Head3"/>
      </w:pPr>
      <w:bookmarkStart w:id="31" w:name="_Toc197758541"/>
      <w:r>
        <w:t>EntityCache/CollectionImpl</w:t>
      </w:r>
    </w:p>
    <w:p w14:paraId="5ED41981" w14:textId="77777777" w:rsidR="00436E45" w:rsidRDefault="00436E45" w:rsidP="00902F1F">
      <w:pPr>
        <w:pStyle w:val="09Bodytext"/>
      </w:pPr>
      <w:r>
        <w:t xml:space="preserve">There are currently no guidelines that apply to the </w:t>
      </w:r>
      <w:proofErr w:type="spellStart"/>
      <w:r>
        <w:t>EntityCache</w:t>
      </w:r>
      <w:proofErr w:type="spellEnd"/>
      <w:r>
        <w:t>/</w:t>
      </w:r>
      <w:proofErr w:type="spellStart"/>
      <w:r>
        <w:t>CollectionImpl</w:t>
      </w:r>
      <w:proofErr w:type="spellEnd"/>
      <w:r>
        <w:t>.</w:t>
      </w:r>
    </w:p>
    <w:p w14:paraId="09E34C8C" w14:textId="77777777" w:rsidR="00902F1F" w:rsidRDefault="00902F1F" w:rsidP="00902F1F">
      <w:pPr>
        <w:pStyle w:val="06Head3"/>
      </w:pPr>
      <w:r>
        <w:t>EntityDefImpl</w:t>
      </w:r>
    </w:p>
    <w:p w14:paraId="6FFC52CD" w14:textId="77777777" w:rsidR="00902F1F" w:rsidRPr="004F43DE" w:rsidRDefault="00DE1323" w:rsidP="000C19DD">
      <w:pPr>
        <w:pStyle w:val="10Bulletlist"/>
        <w:numPr>
          <w:ilvl w:val="0"/>
          <w:numId w:val="5"/>
        </w:numPr>
      </w:pPr>
      <w:r>
        <w:t xml:space="preserve">There are currently no guidelines that apply to the </w:t>
      </w:r>
      <w:proofErr w:type="spellStart"/>
      <w:r>
        <w:t>EntityDefImpl</w:t>
      </w:r>
      <w:proofErr w:type="spellEnd"/>
      <w:r>
        <w:t>.</w:t>
      </w:r>
    </w:p>
    <w:p w14:paraId="3E01684D" w14:textId="77777777" w:rsidR="00902F1F" w:rsidRPr="00805AFE" w:rsidRDefault="00902F1F" w:rsidP="00902F1F">
      <w:pPr>
        <w:pStyle w:val="06Head3"/>
      </w:pPr>
      <w:r w:rsidRPr="00805AFE">
        <w:t>EntityImpl</w:t>
      </w:r>
    </w:p>
    <w:p w14:paraId="570B261E" w14:textId="77777777" w:rsidR="00902F1F" w:rsidRPr="004169A8" w:rsidRDefault="00902F1F" w:rsidP="00902F1F">
      <w:pPr>
        <w:pStyle w:val="09Bodytext"/>
      </w:pPr>
      <w:r w:rsidRPr="004169A8">
        <w:t xml:space="preserve">The following section outlines general guidelines that apply to the </w:t>
      </w:r>
      <w:proofErr w:type="spellStart"/>
      <w:r w:rsidRPr="004169A8">
        <w:t>EntityImpl</w:t>
      </w:r>
      <w:proofErr w:type="spellEnd"/>
      <w:r w:rsidRPr="004169A8">
        <w:t>:</w:t>
      </w:r>
    </w:p>
    <w:p w14:paraId="61C22610" w14:textId="77777777" w:rsidR="00D912E5" w:rsidRPr="00F176F1" w:rsidRDefault="00D912E5" w:rsidP="00D912E5">
      <w:pPr>
        <w:pStyle w:val="10Bulletlist"/>
        <w:numPr>
          <w:ilvl w:val="0"/>
          <w:numId w:val="5"/>
        </w:numPr>
      </w:pPr>
      <w:r>
        <w:t>[ADFcg1-020</w:t>
      </w:r>
      <w:r w:rsidR="005B32BC">
        <w:t>3</w:t>
      </w:r>
      <w:r w:rsidR="00137E23">
        <w:t>6</w:t>
      </w:r>
      <w:r>
        <w:t xml:space="preserve">] – </w:t>
      </w:r>
      <w:r w:rsidRPr="00F03068">
        <w:rPr>
          <w:b/>
        </w:rPr>
        <w:t xml:space="preserve">Do not call </w:t>
      </w:r>
      <w:proofErr w:type="spellStart"/>
      <w:r w:rsidRPr="00F03068">
        <w:rPr>
          <w:b/>
        </w:rPr>
        <w:t>postChanges</w:t>
      </w:r>
      <w:proofErr w:type="spellEnd"/>
      <w:r w:rsidRPr="00F03068">
        <w:rPr>
          <w:b/>
        </w:rPr>
        <w:t xml:space="preserve"> unless you can guarantee a commit or rollback concludes the HTTP request </w:t>
      </w:r>
      <w:r>
        <w:t xml:space="preserve">– Typically the </w:t>
      </w:r>
      <w:proofErr w:type="spellStart"/>
      <w:r>
        <w:t>EntityImpl</w:t>
      </w:r>
      <w:proofErr w:type="spellEnd"/>
      <w:r>
        <w:t xml:space="preserve"> </w:t>
      </w:r>
      <w:proofErr w:type="spellStart"/>
      <w:r>
        <w:t>postChanges</w:t>
      </w:r>
      <w:proofErr w:type="spellEnd"/>
      <w:r>
        <w:t xml:space="preserve"> method is called by the ADF BC </w:t>
      </w:r>
      <w:r>
        <w:lastRenderedPageBreak/>
        <w:t xml:space="preserve">lifecycle upon a commit operation.  However you can also programmatically call this method.  As the </w:t>
      </w:r>
      <w:proofErr w:type="spellStart"/>
      <w:r>
        <w:t>postChanges</w:t>
      </w:r>
      <w:proofErr w:type="spellEnd"/>
      <w:r>
        <w:t xml:space="preserve"> method changes the state of the associated </w:t>
      </w:r>
      <w:proofErr w:type="spellStart"/>
      <w:proofErr w:type="gramStart"/>
      <w:r>
        <w:t>EntityImpl</w:t>
      </w:r>
      <w:proofErr w:type="spellEnd"/>
      <w:r>
        <w:t xml:space="preserve"> which</w:t>
      </w:r>
      <w:proofErr w:type="gramEnd"/>
      <w:r>
        <w:t xml:space="preserve"> then assumes the changes have been committed to the database, this can leave your entity object in a dirty state.  As such only call the </w:t>
      </w:r>
      <w:proofErr w:type="spellStart"/>
      <w:r>
        <w:t>postChanges</w:t>
      </w:r>
      <w:proofErr w:type="spellEnd"/>
      <w:r>
        <w:t xml:space="preserve"> method directly if you know that at the end of the HTTP request you will commit or rollback the transaction.</w:t>
      </w:r>
    </w:p>
    <w:p w14:paraId="703B137E" w14:textId="77777777" w:rsidR="00991D4A" w:rsidRDefault="00991D4A" w:rsidP="00991D4A">
      <w:pPr>
        <w:pStyle w:val="06Head3"/>
      </w:pPr>
      <w:r>
        <w:t>Security</w:t>
      </w:r>
    </w:p>
    <w:p w14:paraId="2567C741" w14:textId="77777777" w:rsidR="00991D4A" w:rsidRDefault="00991D4A" w:rsidP="00991D4A">
      <w:pPr>
        <w:pStyle w:val="09Bodytext"/>
      </w:pPr>
      <w:r>
        <w:t>There are no guidelines yet defined for entity object security.</w:t>
      </w:r>
    </w:p>
    <w:p w14:paraId="1953D378" w14:textId="77777777" w:rsidR="00520761" w:rsidRDefault="00520761" w:rsidP="00520761">
      <w:pPr>
        <w:pStyle w:val="06Head3"/>
      </w:pPr>
      <w:r>
        <w:t>Tuning</w:t>
      </w:r>
    </w:p>
    <w:p w14:paraId="3FE467AE" w14:textId="77777777" w:rsidR="00520761" w:rsidRDefault="00520761" w:rsidP="00520761">
      <w:pPr>
        <w:pStyle w:val="09Bodytext"/>
      </w:pPr>
      <w:r>
        <w:t>There are no guidelines yet defined for entity object tuning.</w:t>
      </w:r>
    </w:p>
    <w:p w14:paraId="386A43D2" w14:textId="77777777" w:rsidR="00374A0B" w:rsidRDefault="00374A0B" w:rsidP="00374A0B">
      <w:pPr>
        <w:pStyle w:val="06Head3"/>
      </w:pPr>
      <w:r>
        <w:t xml:space="preserve">View </w:t>
      </w:r>
      <w:r w:rsidR="000D33C0">
        <w:t>A</w:t>
      </w:r>
      <w:r>
        <w:t>ccessors</w:t>
      </w:r>
    </w:p>
    <w:p w14:paraId="5FB89F50" w14:textId="77777777" w:rsidR="00902F1F" w:rsidRDefault="00902F1F" w:rsidP="00902F1F">
      <w:pPr>
        <w:pStyle w:val="09Bodytext"/>
      </w:pPr>
      <w:r w:rsidRPr="000E10B1">
        <w:t xml:space="preserve">The following guidelines apply to </w:t>
      </w:r>
      <w:r>
        <w:t>entity</w:t>
      </w:r>
      <w:r w:rsidR="004F43DE">
        <w:t xml:space="preserve"> object view </w:t>
      </w:r>
      <w:proofErr w:type="spellStart"/>
      <w:r w:rsidR="004F43DE">
        <w:t>accessors</w:t>
      </w:r>
      <w:proofErr w:type="spellEnd"/>
      <w:r w:rsidR="004F43DE">
        <w:t>:</w:t>
      </w:r>
    </w:p>
    <w:p w14:paraId="48C4999A" w14:textId="77777777" w:rsidR="00902F1F" w:rsidRDefault="00902F1F" w:rsidP="000C19DD">
      <w:pPr>
        <w:pStyle w:val="10Bulletlist"/>
        <w:numPr>
          <w:ilvl w:val="0"/>
          <w:numId w:val="5"/>
        </w:numPr>
      </w:pPr>
      <w:r w:rsidRPr="004F43DE">
        <w:t>[</w:t>
      </w:r>
      <w:r w:rsidR="00F176F1">
        <w:t>ADFcg</w:t>
      </w:r>
      <w:r w:rsidR="00EB321E">
        <w:t>-020</w:t>
      </w:r>
      <w:r w:rsidR="005B32BC">
        <w:t>3</w:t>
      </w:r>
      <w:r w:rsidR="00137E23">
        <w:t>7</w:t>
      </w:r>
      <w:r w:rsidRPr="004F43DE">
        <w:t xml:space="preserve">] </w:t>
      </w:r>
      <w:r w:rsidR="00BE128A">
        <w:t>–</w:t>
      </w:r>
      <w:r w:rsidRPr="004F43DE">
        <w:t xml:space="preserve"> </w:t>
      </w:r>
      <w:r w:rsidR="00BE128A" w:rsidRPr="00BE128A">
        <w:rPr>
          <w:b/>
        </w:rPr>
        <w:t>Implement</w:t>
      </w:r>
      <w:r w:rsidR="00BE128A">
        <w:t xml:space="preserve"> </w:t>
      </w:r>
      <w:r w:rsidR="00BE128A">
        <w:rPr>
          <w:b/>
        </w:rPr>
        <w:t>e</w:t>
      </w:r>
      <w:r w:rsidRPr="004F43DE">
        <w:rPr>
          <w:b/>
        </w:rPr>
        <w:t xml:space="preserve">ntity object </w:t>
      </w:r>
      <w:proofErr w:type="spellStart"/>
      <w:r w:rsidRPr="004F43DE">
        <w:rPr>
          <w:b/>
        </w:rPr>
        <w:t>accessor</w:t>
      </w:r>
      <w:proofErr w:type="spellEnd"/>
      <w:r w:rsidRPr="004F43DE">
        <w:rPr>
          <w:b/>
        </w:rPr>
        <w:t xml:space="preserve"> tuning</w:t>
      </w:r>
      <w:r w:rsidRPr="004F43DE">
        <w:t xml:space="preserve"> - </w:t>
      </w:r>
      <w:r w:rsidR="00BE128A">
        <w:t>E</w:t>
      </w:r>
      <w:r w:rsidR="00BE128A" w:rsidRPr="004F43DE">
        <w:t xml:space="preserve">nsure </w:t>
      </w:r>
      <w:r w:rsidRPr="004F43DE">
        <w:t xml:space="preserve">to set the view object exposed through the view </w:t>
      </w:r>
      <w:proofErr w:type="spellStart"/>
      <w:r w:rsidRPr="004F43DE">
        <w:t>accessor</w:t>
      </w:r>
      <w:proofErr w:type="spellEnd"/>
      <w:r w:rsidRPr="004F43DE">
        <w:t xml:space="preserve"> tuning options appropriate to how the view object will be used.</w:t>
      </w:r>
    </w:p>
    <w:p w14:paraId="3945851C" w14:textId="77777777" w:rsidR="00A4390D" w:rsidRDefault="00A4390D" w:rsidP="00CC3B1B">
      <w:pPr>
        <w:pStyle w:val="05Head2"/>
      </w:pPr>
      <w:bookmarkStart w:id="32" w:name="_Toc266357938"/>
      <w:r>
        <w:t>Groovy</w:t>
      </w:r>
      <w:bookmarkEnd w:id="32"/>
    </w:p>
    <w:p w14:paraId="3B1046AF" w14:textId="77777777" w:rsidR="00A4390D" w:rsidRDefault="00A4390D" w:rsidP="00A4390D">
      <w:pPr>
        <w:pStyle w:val="09Bodytext"/>
      </w:pPr>
      <w:r>
        <w:t>There are no guidelines yet defined for Groovy.</w:t>
      </w:r>
    </w:p>
    <w:p w14:paraId="7A74744C" w14:textId="77777777" w:rsidR="005F409F" w:rsidRDefault="005F409F" w:rsidP="00837A7F">
      <w:pPr>
        <w:pStyle w:val="05Head2"/>
      </w:pPr>
      <w:bookmarkStart w:id="33" w:name="_Toc266357939"/>
      <w:r>
        <w:t>Passivation</w:t>
      </w:r>
      <w:r w:rsidR="006D515A">
        <w:t xml:space="preserve"> and Activation</w:t>
      </w:r>
      <w:bookmarkEnd w:id="33"/>
    </w:p>
    <w:p w14:paraId="609E87CF" w14:textId="77777777" w:rsidR="005F409F" w:rsidRDefault="005F409F" w:rsidP="005F409F">
      <w:pPr>
        <w:pStyle w:val="09Bodytext"/>
      </w:pPr>
      <w:r>
        <w:t>The following guidelines apply to ADF BC passivation</w:t>
      </w:r>
      <w:r w:rsidR="006D515A">
        <w:t xml:space="preserve"> and Activation</w:t>
      </w:r>
      <w:r>
        <w:t>:</w:t>
      </w:r>
    </w:p>
    <w:p w14:paraId="3CCD084F" w14:textId="77777777" w:rsidR="006D515A" w:rsidRDefault="00377D22" w:rsidP="006D515A">
      <w:pPr>
        <w:pStyle w:val="09Bodytext"/>
        <w:numPr>
          <w:ilvl w:val="0"/>
          <w:numId w:val="5"/>
        </w:numPr>
      </w:pPr>
      <w:r>
        <w:t>[ADFcg1</w:t>
      </w:r>
      <w:r w:rsidR="006D515A">
        <w:t>-020</w:t>
      </w:r>
      <w:r w:rsidR="005B32BC">
        <w:t>3</w:t>
      </w:r>
      <w:r w:rsidR="00137E23">
        <w:t>8</w:t>
      </w:r>
      <w:r w:rsidR="006D515A">
        <w:t xml:space="preserve">] – </w:t>
      </w:r>
      <w:r w:rsidR="006D515A" w:rsidRPr="006D515A">
        <w:rPr>
          <w:b/>
        </w:rPr>
        <w:t xml:space="preserve">Ensure custom </w:t>
      </w:r>
      <w:proofErr w:type="spellStart"/>
      <w:r w:rsidR="006D515A" w:rsidRPr="006D515A">
        <w:rPr>
          <w:b/>
        </w:rPr>
        <w:t>AppModuleImpl</w:t>
      </w:r>
      <w:proofErr w:type="spellEnd"/>
      <w:r w:rsidR="006D515A">
        <w:rPr>
          <w:b/>
        </w:rPr>
        <w:t xml:space="preserve"> and </w:t>
      </w:r>
      <w:proofErr w:type="spellStart"/>
      <w:r w:rsidR="006D515A" w:rsidRPr="006D515A">
        <w:rPr>
          <w:b/>
        </w:rPr>
        <w:t>ViewObjectImpl</w:t>
      </w:r>
      <w:proofErr w:type="spellEnd"/>
      <w:r w:rsidR="006D515A" w:rsidRPr="006D515A">
        <w:rPr>
          <w:b/>
        </w:rPr>
        <w:t xml:space="preserve"> instance variables are passivation safe</w:t>
      </w:r>
      <w:r w:rsidR="006D515A">
        <w:t xml:space="preserve"> – Over a passivation-activation cycle a new instance of custom </w:t>
      </w:r>
      <w:proofErr w:type="spellStart"/>
      <w:r w:rsidR="006D515A">
        <w:t>AppModuleImpl</w:t>
      </w:r>
      <w:proofErr w:type="spellEnd"/>
      <w:r w:rsidR="006D515A">
        <w:t xml:space="preserve">, and/or </w:t>
      </w:r>
      <w:proofErr w:type="spellStart"/>
      <w:r w:rsidR="006D515A">
        <w:t>ViewObjectImpl</w:t>
      </w:r>
      <w:proofErr w:type="spellEnd"/>
      <w:r w:rsidR="006D515A">
        <w:t xml:space="preserve"> classes may be used by the </w:t>
      </w:r>
      <w:r w:rsidR="00A902BD">
        <w:t>a</w:t>
      </w:r>
      <w:r w:rsidR="006D515A">
        <w:t xml:space="preserve">pplication </w:t>
      </w:r>
      <w:r w:rsidR="00A902BD">
        <w:t>m</w:t>
      </w:r>
      <w:r w:rsidR="006D515A">
        <w:t xml:space="preserve">odule pool on the session’s behalf.  As such any instance variables defined in these custom classes may be lost.  To circumvent this override the </w:t>
      </w:r>
      <w:proofErr w:type="spellStart"/>
      <w:r w:rsidR="006D515A">
        <w:t>passivateState</w:t>
      </w:r>
      <w:proofErr w:type="spellEnd"/>
      <w:r w:rsidR="006D515A">
        <w:t xml:space="preserve"> and </w:t>
      </w:r>
      <w:proofErr w:type="spellStart"/>
      <w:r w:rsidR="006D515A">
        <w:t>activateState</w:t>
      </w:r>
      <w:proofErr w:type="spellEnd"/>
      <w:r w:rsidR="006D515A">
        <w:t xml:space="preserve"> methods to successfully store and retrieve these values of a passivation-activation cycle.</w:t>
      </w:r>
    </w:p>
    <w:p w14:paraId="20C49F0F" w14:textId="77777777" w:rsidR="005F409F" w:rsidRDefault="005F409F" w:rsidP="005F409F">
      <w:pPr>
        <w:pStyle w:val="10Bulletlist"/>
        <w:numPr>
          <w:ilvl w:val="0"/>
          <w:numId w:val="5"/>
        </w:numPr>
      </w:pPr>
      <w:r w:rsidRPr="004F43DE">
        <w:t>[</w:t>
      </w:r>
      <w:r>
        <w:t>ADFcg</w:t>
      </w:r>
      <w:r w:rsidR="00377D22">
        <w:t>1</w:t>
      </w:r>
      <w:r w:rsidRPr="004F43DE">
        <w:t>-0</w:t>
      </w:r>
      <w:r w:rsidR="006D515A">
        <w:t>20</w:t>
      </w:r>
      <w:r w:rsidR="005B32BC">
        <w:t>3</w:t>
      </w:r>
      <w:r w:rsidR="00137E23">
        <w:t>9</w:t>
      </w:r>
      <w:r w:rsidRPr="004F43DE">
        <w:t xml:space="preserve">] </w:t>
      </w:r>
      <w:r w:rsidR="006D515A">
        <w:t xml:space="preserve">– </w:t>
      </w:r>
      <w:r w:rsidR="006D515A" w:rsidRPr="006D515A">
        <w:rPr>
          <w:b/>
        </w:rPr>
        <w:t xml:space="preserve">Ensure customer </w:t>
      </w:r>
      <w:proofErr w:type="spellStart"/>
      <w:r w:rsidR="006D515A" w:rsidRPr="006D515A">
        <w:rPr>
          <w:b/>
        </w:rPr>
        <w:t>ViewRowImpl</w:t>
      </w:r>
      <w:proofErr w:type="spellEnd"/>
      <w:r w:rsidR="006D515A" w:rsidRPr="006D515A">
        <w:rPr>
          <w:b/>
        </w:rPr>
        <w:t xml:space="preserve"> and</w:t>
      </w:r>
      <w:r w:rsidRPr="004F43DE">
        <w:t xml:space="preserve"> </w:t>
      </w:r>
      <w:proofErr w:type="spellStart"/>
      <w:r w:rsidRPr="004F43DE">
        <w:rPr>
          <w:b/>
        </w:rPr>
        <w:t>EntityImpl</w:t>
      </w:r>
      <w:proofErr w:type="spellEnd"/>
      <w:r w:rsidRPr="004F43DE">
        <w:rPr>
          <w:b/>
        </w:rPr>
        <w:t xml:space="preserve"> instance variables passivation safe</w:t>
      </w:r>
      <w:r w:rsidRPr="004F43DE">
        <w:t xml:space="preserve"> - Over a passivation-activation cycle a new instance of </w:t>
      </w:r>
      <w:r w:rsidR="006D515A">
        <w:t xml:space="preserve">custom </w:t>
      </w:r>
      <w:proofErr w:type="spellStart"/>
      <w:r w:rsidR="006D515A">
        <w:t>ViewRowImpl</w:t>
      </w:r>
      <w:proofErr w:type="spellEnd"/>
      <w:r w:rsidR="006D515A">
        <w:t xml:space="preserve"> and/or </w:t>
      </w:r>
      <w:proofErr w:type="spellStart"/>
      <w:r w:rsidRPr="004F43DE">
        <w:t>EntityImpl</w:t>
      </w:r>
      <w:proofErr w:type="spellEnd"/>
      <w:r w:rsidRPr="004F43DE">
        <w:t xml:space="preserve"> may be used</w:t>
      </w:r>
      <w:r w:rsidR="006D515A">
        <w:t xml:space="preserve"> by the </w:t>
      </w:r>
      <w:r w:rsidR="00A902BD">
        <w:t>a</w:t>
      </w:r>
      <w:r w:rsidR="006D515A">
        <w:t xml:space="preserve">pplication </w:t>
      </w:r>
      <w:r w:rsidR="00A902BD">
        <w:t>m</w:t>
      </w:r>
      <w:r w:rsidR="006D515A">
        <w:t xml:space="preserve">odule pool on the session’s behalf.  </w:t>
      </w:r>
      <w:r w:rsidRPr="004F43DE">
        <w:t xml:space="preserve">As such any instance variables defined in </w:t>
      </w:r>
      <w:r w:rsidR="006D515A">
        <w:t>these custom classes</w:t>
      </w:r>
      <w:r w:rsidRPr="004F43DE">
        <w:t xml:space="preserve"> may be lost.  To circumvent this store the values as transient attributes on the </w:t>
      </w:r>
      <w:r w:rsidR="006D515A">
        <w:t xml:space="preserve">view object or </w:t>
      </w:r>
      <w:r w:rsidRPr="004F43DE">
        <w:t>entity object instead.</w:t>
      </w:r>
    </w:p>
    <w:p w14:paraId="3216CC8E" w14:textId="41085350" w:rsidR="00377D22" w:rsidRPr="003B0CD0" w:rsidRDefault="00FE5B0E" w:rsidP="00377D22">
      <w:pPr>
        <w:pStyle w:val="10Bulletlist"/>
        <w:numPr>
          <w:ilvl w:val="0"/>
          <w:numId w:val="5"/>
        </w:numPr>
      </w:pPr>
      <w:r w:rsidRPr="003B0CD0">
        <w:t>[ADFcg1-020</w:t>
      </w:r>
      <w:r w:rsidR="00137E23" w:rsidRPr="003B0CD0">
        <w:t>40</w:t>
      </w:r>
      <w:r w:rsidRPr="003B0CD0">
        <w:t xml:space="preserve">] </w:t>
      </w:r>
      <w:r w:rsidR="003B0CD0" w:rsidRPr="003B0CD0">
        <w:t>–</w:t>
      </w:r>
      <w:r w:rsidRPr="003B0CD0">
        <w:t xml:space="preserve"> </w:t>
      </w:r>
      <w:r w:rsidR="003B0CD0" w:rsidRPr="003B0CD0">
        <w:rPr>
          <w:b/>
        </w:rPr>
        <w:t xml:space="preserve">Redundant – rule replaced by </w:t>
      </w:r>
      <w:r w:rsidR="003B0CD0" w:rsidRPr="003B0CD0">
        <w:t>ADFcg3-02075</w:t>
      </w:r>
      <w:r w:rsidRPr="003B0CD0">
        <w:t xml:space="preserve">. </w:t>
      </w:r>
    </w:p>
    <w:p w14:paraId="391AAB75" w14:textId="7A98698B" w:rsidR="00092E4D" w:rsidRPr="003B0CD0" w:rsidRDefault="00092E4D" w:rsidP="00377D22">
      <w:pPr>
        <w:pStyle w:val="10Bulletlist"/>
        <w:numPr>
          <w:ilvl w:val="0"/>
          <w:numId w:val="5"/>
        </w:numPr>
      </w:pPr>
      <w:r w:rsidRPr="003B0CD0">
        <w:t xml:space="preserve">[ADFcg3-02075] – </w:t>
      </w:r>
      <w:r w:rsidRPr="003B0CD0">
        <w:rPr>
          <w:b/>
        </w:rPr>
        <w:t>Passivate only needed transient attributes</w:t>
      </w:r>
      <w:r w:rsidRPr="003B0CD0">
        <w:t xml:space="preserve"> – Rather than using the “Include All Transient Values” option under the “Passivate State” option of the view object, consider only setting the “Passivate” option of transient attributes at the attribute level where they are needed.  Typically calculated transient attributes do not need to be passivated as they can be recalculated on activation (though if it is an expensive calculation which you wish to avoid this may override this exemption).  Non-calculated transient attributes such as those entered by the user should be passivated.</w:t>
      </w:r>
    </w:p>
    <w:p w14:paraId="2FB22FB7" w14:textId="77777777" w:rsidR="00E23526" w:rsidRDefault="00E23526" w:rsidP="00377D22">
      <w:pPr>
        <w:pStyle w:val="05Head2"/>
      </w:pPr>
      <w:bookmarkStart w:id="34" w:name="_Toc266357940"/>
      <w:r>
        <w:lastRenderedPageBreak/>
        <w:t xml:space="preserve">Property </w:t>
      </w:r>
      <w:r w:rsidR="000D33C0">
        <w:t>S</w:t>
      </w:r>
      <w:r>
        <w:t>ets</w:t>
      </w:r>
      <w:bookmarkEnd w:id="34"/>
    </w:p>
    <w:p w14:paraId="61DD47EF" w14:textId="77777777" w:rsidR="00E23526" w:rsidRDefault="00E23526" w:rsidP="00E23526">
      <w:pPr>
        <w:pStyle w:val="09Bodytext"/>
      </w:pPr>
      <w:r>
        <w:t>There are no guidelines yet defined for property sets.</w:t>
      </w:r>
    </w:p>
    <w:p w14:paraId="011D8E78" w14:textId="77777777" w:rsidR="00837A7F" w:rsidRDefault="00837A7F" w:rsidP="00837A7F">
      <w:pPr>
        <w:pStyle w:val="05Head2"/>
      </w:pPr>
      <w:bookmarkStart w:id="35" w:name="_Toc266357941"/>
      <w:r>
        <w:t xml:space="preserve">View </w:t>
      </w:r>
      <w:r w:rsidR="000D33C0">
        <w:t>L</w:t>
      </w:r>
      <w:r>
        <w:t>inks</w:t>
      </w:r>
      <w:bookmarkEnd w:id="35"/>
    </w:p>
    <w:p w14:paraId="65EF419F" w14:textId="77777777" w:rsidR="00837A7F" w:rsidRDefault="00837A7F" w:rsidP="00837A7F">
      <w:pPr>
        <w:pStyle w:val="09Bodytext"/>
      </w:pPr>
      <w:r>
        <w:t>There are no guidelines yet defined for view links.</w:t>
      </w:r>
    </w:p>
    <w:p w14:paraId="26B55B2A" w14:textId="77777777" w:rsidR="003B7169" w:rsidRDefault="003B7169" w:rsidP="00CC3B1B">
      <w:pPr>
        <w:pStyle w:val="05Head2"/>
      </w:pPr>
      <w:bookmarkStart w:id="36" w:name="_Toc266357942"/>
      <w:r>
        <w:t xml:space="preserve">View </w:t>
      </w:r>
      <w:r w:rsidR="000D33C0">
        <w:t>O</w:t>
      </w:r>
      <w:r>
        <w:t>bjects</w:t>
      </w:r>
      <w:bookmarkEnd w:id="31"/>
      <w:bookmarkEnd w:id="36"/>
    </w:p>
    <w:p w14:paraId="16771681" w14:textId="77777777" w:rsidR="003B7169" w:rsidRPr="00267E84" w:rsidRDefault="003B7169" w:rsidP="003B7169">
      <w:pPr>
        <w:pStyle w:val="09Bodytext"/>
      </w:pPr>
      <w:r w:rsidRPr="00267E84">
        <w:t xml:space="preserve">The following </w:t>
      </w:r>
      <w:r w:rsidR="0048708E">
        <w:t xml:space="preserve">general </w:t>
      </w:r>
      <w:r w:rsidRPr="00267E84">
        <w:t xml:space="preserve">guidelines apply to </w:t>
      </w:r>
      <w:r>
        <w:t>view objects</w:t>
      </w:r>
      <w:r w:rsidRPr="00267E84">
        <w:t>:</w:t>
      </w:r>
    </w:p>
    <w:p w14:paraId="71A707D6" w14:textId="77777777" w:rsidR="003B7169" w:rsidRDefault="003B7169" w:rsidP="000C19DD">
      <w:pPr>
        <w:pStyle w:val="10Bulletlist"/>
        <w:numPr>
          <w:ilvl w:val="0"/>
          <w:numId w:val="5"/>
        </w:numPr>
      </w:pPr>
      <w:r>
        <w:t>[</w:t>
      </w:r>
      <w:r w:rsidR="00F176F1">
        <w:t>ADFcg</w:t>
      </w:r>
      <w:r>
        <w:t>1-0</w:t>
      </w:r>
      <w:r w:rsidR="00EB321E">
        <w:t>20</w:t>
      </w:r>
      <w:r w:rsidR="00137E23">
        <w:t>41</w:t>
      </w:r>
      <w:r>
        <w:t xml:space="preserve">] </w:t>
      </w:r>
      <w:r w:rsidR="00BE128A">
        <w:t>–</w:t>
      </w:r>
      <w:r>
        <w:t xml:space="preserve"> </w:t>
      </w:r>
      <w:r w:rsidR="00BE128A" w:rsidRPr="00BE128A">
        <w:rPr>
          <w:b/>
        </w:rPr>
        <w:t>Avoid</w:t>
      </w:r>
      <w:r w:rsidR="00BE128A">
        <w:t xml:space="preserve"> </w:t>
      </w:r>
      <w:r w:rsidR="00BE128A">
        <w:rPr>
          <w:b/>
        </w:rPr>
        <w:t>r</w:t>
      </w:r>
      <w:r w:rsidRPr="00D15164">
        <w:rPr>
          <w:b/>
        </w:rPr>
        <w:t>ead only view objects</w:t>
      </w:r>
      <w:r w:rsidR="00BE128A">
        <w:rPr>
          <w:b/>
        </w:rPr>
        <w:t xml:space="preserve"> for speed benefits alone</w:t>
      </w:r>
      <w:r>
        <w:t xml:space="preserve"> - Older ADF manuals recommended using read only view objects as there was a minor speed benefit.  Since JDeveloper 11g this is no longer true</w:t>
      </w:r>
      <w:r w:rsidR="00B562EE">
        <w:t xml:space="preserve"> as the caching mechanism has been improved</w:t>
      </w:r>
      <w:r>
        <w:t>.  Today read only view objects should be reserved for complex queries such as those with set operations (e.g. UNION, MINUS, INTERSECT) and connect by queries.  All other view objects should be based on entity objects.  If the view object needs to be read only, unselect the "Updateable" property when the entity object is mapped to view objects.</w:t>
      </w:r>
    </w:p>
    <w:p w14:paraId="2FE486B1" w14:textId="77777777" w:rsidR="00884BB9" w:rsidRDefault="00884BB9" w:rsidP="000C19DD">
      <w:pPr>
        <w:pStyle w:val="10Bulletlist"/>
        <w:numPr>
          <w:ilvl w:val="0"/>
          <w:numId w:val="5"/>
        </w:numPr>
      </w:pPr>
      <w:r>
        <w:t>[ADFcg</w:t>
      </w:r>
      <w:r w:rsidR="00377D22">
        <w:t>1</w:t>
      </w:r>
      <w:r>
        <w:t>-020</w:t>
      </w:r>
      <w:r w:rsidR="005B32BC">
        <w:t>4</w:t>
      </w:r>
      <w:r w:rsidR="00137E23">
        <w:t>2</w:t>
      </w:r>
      <w:r>
        <w:t xml:space="preserve">] </w:t>
      </w:r>
      <w:r w:rsidRPr="00F03068">
        <w:rPr>
          <w:b/>
        </w:rPr>
        <w:t>- Use declarative SQL view objects where possible</w:t>
      </w:r>
      <w:r>
        <w:t xml:space="preserve"> - </w:t>
      </w:r>
      <w:r w:rsidR="003E5C93">
        <w:t>Declarative</w:t>
      </w:r>
      <w:r>
        <w:t xml:space="preserve"> SQL based view objects selectively prune the attributes included in the underlying query based on the attributes accessed via the binding and UI layers.  This results in faster turn around with the database and less middle tier memory consumed.</w:t>
      </w:r>
    </w:p>
    <w:p w14:paraId="6D100825" w14:textId="77777777" w:rsidR="003B7169" w:rsidRDefault="003B7169" w:rsidP="000C19DD">
      <w:pPr>
        <w:pStyle w:val="10Bulletlist"/>
        <w:numPr>
          <w:ilvl w:val="0"/>
          <w:numId w:val="5"/>
        </w:numPr>
      </w:pPr>
      <w:r>
        <w:t>[</w:t>
      </w:r>
      <w:r w:rsidR="00F176F1">
        <w:t>ADFcg</w:t>
      </w:r>
      <w:r>
        <w:t>1-0</w:t>
      </w:r>
      <w:r w:rsidR="00EB321E">
        <w:t>204</w:t>
      </w:r>
      <w:r w:rsidR="00137E23">
        <w:t>3</w:t>
      </w:r>
      <w:r>
        <w:t xml:space="preserve">] </w:t>
      </w:r>
      <w:r w:rsidR="00BE128A">
        <w:t>–</w:t>
      </w:r>
      <w:r>
        <w:t xml:space="preserve"> </w:t>
      </w:r>
      <w:r w:rsidR="00BE128A" w:rsidRPr="00BE128A">
        <w:rPr>
          <w:b/>
        </w:rPr>
        <w:t>Rarely use</w:t>
      </w:r>
      <w:r w:rsidR="00BE128A">
        <w:t xml:space="preserve"> </w:t>
      </w:r>
      <w:r w:rsidR="00BE128A">
        <w:rPr>
          <w:b/>
        </w:rPr>
        <w:t>v</w:t>
      </w:r>
      <w:r w:rsidRPr="00D15164">
        <w:rPr>
          <w:b/>
        </w:rPr>
        <w:t>iew object expert mode</w:t>
      </w:r>
      <w:r>
        <w:t xml:space="preserve"> - </w:t>
      </w:r>
      <w:r w:rsidRPr="00C83CD0">
        <w:t xml:space="preserve">Rarely use expert mode for view objects.  If the query you wish to execute can be implemented by modifying other properties of the view object over expert mode this should be your preference.  For example SQL functions on attributes can be applied at the attribute level.  </w:t>
      </w:r>
    </w:p>
    <w:p w14:paraId="1B155719" w14:textId="5061BD0E" w:rsidR="00FB21D9" w:rsidRDefault="00FB21D9" w:rsidP="000C19DD">
      <w:pPr>
        <w:pStyle w:val="10Bulletlist"/>
        <w:numPr>
          <w:ilvl w:val="0"/>
          <w:numId w:val="5"/>
        </w:numPr>
      </w:pPr>
      <w:r w:rsidRPr="004F43DE">
        <w:t>[</w:t>
      </w:r>
      <w:r w:rsidR="00F176F1">
        <w:t>ADFcg</w:t>
      </w:r>
      <w:r w:rsidRPr="004F43DE">
        <w:t>1-0</w:t>
      </w:r>
      <w:r w:rsidR="00EB321E">
        <w:t>204</w:t>
      </w:r>
      <w:r w:rsidR="00137E23">
        <w:t>4</w:t>
      </w:r>
      <w:r w:rsidRPr="004F43DE">
        <w:t xml:space="preserve">] </w:t>
      </w:r>
      <w:r w:rsidR="00BE128A">
        <w:t>–</w:t>
      </w:r>
      <w:r w:rsidRPr="004F43DE">
        <w:t xml:space="preserve"> </w:t>
      </w:r>
      <w:proofErr w:type="gramStart"/>
      <w:r w:rsidR="00BE128A" w:rsidRPr="00BE128A">
        <w:rPr>
          <w:b/>
        </w:rPr>
        <w:t>Define</w:t>
      </w:r>
      <w:proofErr w:type="gramEnd"/>
      <w:r w:rsidR="00BE128A" w:rsidRPr="00BE128A">
        <w:rPr>
          <w:b/>
        </w:rPr>
        <w:t xml:space="preserve"> at least one</w:t>
      </w:r>
      <w:r w:rsidR="00BE128A">
        <w:t xml:space="preserve"> </w:t>
      </w:r>
      <w:r w:rsidR="00BE128A">
        <w:rPr>
          <w:b/>
        </w:rPr>
        <w:t>v</w:t>
      </w:r>
      <w:r w:rsidRPr="004F43DE">
        <w:rPr>
          <w:b/>
        </w:rPr>
        <w:t>iew object key attribute</w:t>
      </w:r>
      <w:r w:rsidRPr="004F43DE">
        <w:t xml:space="preserve"> - A view</w:t>
      </w:r>
      <w:r w:rsidR="00EB321E">
        <w:t xml:space="preserve"> </w:t>
      </w:r>
      <w:r w:rsidRPr="004F43DE">
        <w:t>object must has at least one attribute defined as the key.</w:t>
      </w:r>
      <w:r w:rsidR="00ED3CAF" w:rsidRPr="004F43DE">
        <w:t xml:space="preserve"> This is particularly important for view objects that are marked for </w:t>
      </w:r>
      <w:proofErr w:type="gramStart"/>
      <w:r w:rsidR="00ED3CAF" w:rsidRPr="004F43DE">
        <w:t>passivation</w:t>
      </w:r>
      <w:proofErr w:type="gramEnd"/>
      <w:r w:rsidR="00ED3CAF" w:rsidRPr="004F43DE">
        <w:t xml:space="preserve"> as the key is required to restore the current row on activation.</w:t>
      </w:r>
    </w:p>
    <w:p w14:paraId="1CBB240A" w14:textId="77777777" w:rsidR="000406FC" w:rsidRDefault="000406FC" w:rsidP="000C19DD">
      <w:pPr>
        <w:pStyle w:val="10Bulletlist"/>
        <w:numPr>
          <w:ilvl w:val="0"/>
          <w:numId w:val="5"/>
        </w:numPr>
      </w:pPr>
      <w:r>
        <w:t>[ADFcg</w:t>
      </w:r>
      <w:r w:rsidR="00377D22">
        <w:t>1</w:t>
      </w:r>
      <w:r>
        <w:t>-020</w:t>
      </w:r>
      <w:r w:rsidR="005B32BC">
        <w:t>4</w:t>
      </w:r>
      <w:r w:rsidR="00137E23">
        <w:t>5</w:t>
      </w:r>
      <w:r>
        <w:t xml:space="preserve">] - </w:t>
      </w:r>
      <w:r w:rsidRPr="00A95725">
        <w:rPr>
          <w:b/>
        </w:rPr>
        <w:t>View objects should include all key attributes from underlying entity objects</w:t>
      </w:r>
      <w:r>
        <w:t xml:space="preserve"> - If a view object </w:t>
      </w:r>
      <w:r w:rsidR="003A310D">
        <w:t>is based on one or more entity objects, then view object should include all the key attributes from each entity object.</w:t>
      </w:r>
      <w:r>
        <w:t xml:space="preserve"> </w:t>
      </w:r>
    </w:p>
    <w:p w14:paraId="526251D3" w14:textId="77777777" w:rsidR="00BD1A28" w:rsidRDefault="00BD1A28" w:rsidP="000C19DD">
      <w:pPr>
        <w:pStyle w:val="10Bulletlist"/>
        <w:numPr>
          <w:ilvl w:val="0"/>
          <w:numId w:val="5"/>
        </w:numPr>
      </w:pPr>
      <w:r>
        <w:t>[</w:t>
      </w:r>
      <w:r w:rsidR="00F176F1">
        <w:t>ADFcg</w:t>
      </w:r>
      <w:r>
        <w:t>1-0</w:t>
      </w:r>
      <w:r w:rsidR="00EB321E">
        <w:t>204</w:t>
      </w:r>
      <w:r w:rsidR="00137E23">
        <w:t>6</w:t>
      </w:r>
      <w:r>
        <w:t xml:space="preserve">] </w:t>
      </w:r>
      <w:r w:rsidR="00BE128A">
        <w:t>–</w:t>
      </w:r>
      <w:r>
        <w:t xml:space="preserve"> </w:t>
      </w:r>
      <w:r w:rsidR="00BE128A" w:rsidRPr="00BE128A">
        <w:rPr>
          <w:b/>
        </w:rPr>
        <w:t>Avoid</w:t>
      </w:r>
      <w:r w:rsidR="00BE128A">
        <w:t xml:space="preserve"> </w:t>
      </w:r>
      <w:r w:rsidR="00BE128A">
        <w:rPr>
          <w:b/>
        </w:rPr>
        <w:t>u</w:t>
      </w:r>
      <w:r w:rsidRPr="00BD1A28">
        <w:rPr>
          <w:b/>
        </w:rPr>
        <w:t xml:space="preserve">nnecessary </w:t>
      </w:r>
      <w:r w:rsidR="00A902BD">
        <w:rPr>
          <w:b/>
        </w:rPr>
        <w:t>v</w:t>
      </w:r>
      <w:r w:rsidRPr="00BD1A28">
        <w:rPr>
          <w:b/>
        </w:rPr>
        <w:t xml:space="preserve">iew </w:t>
      </w:r>
      <w:r w:rsidR="00A902BD">
        <w:rPr>
          <w:b/>
        </w:rPr>
        <w:t>o</w:t>
      </w:r>
      <w:r w:rsidRPr="00BD1A28">
        <w:rPr>
          <w:b/>
        </w:rPr>
        <w:t>bject duplication</w:t>
      </w:r>
      <w:r>
        <w:t xml:space="preserve"> - </w:t>
      </w:r>
      <w:r w:rsidRPr="00BD1A28">
        <w:t xml:space="preserve">In many cases very similar </w:t>
      </w:r>
      <w:r w:rsidR="00A902BD">
        <w:t>v</w:t>
      </w:r>
      <w:r w:rsidRPr="00BD1A28">
        <w:t xml:space="preserve">iew </w:t>
      </w:r>
      <w:r w:rsidR="00A902BD">
        <w:t>o</w:t>
      </w:r>
      <w:r w:rsidRPr="00BD1A28">
        <w:t xml:space="preserve">bject </w:t>
      </w:r>
      <w:r w:rsidR="00A902BD">
        <w:t>i</w:t>
      </w:r>
      <w:r w:rsidRPr="00BD1A28">
        <w:t xml:space="preserve">nstances can be created from the same base definition with the correct use of applied </w:t>
      </w:r>
      <w:r w:rsidR="00A902BD">
        <w:t>v</w:t>
      </w:r>
      <w:r w:rsidR="00A902BD" w:rsidRPr="00BD1A28">
        <w:t xml:space="preserve">iew </w:t>
      </w:r>
      <w:r w:rsidR="00A902BD">
        <w:t>c</w:t>
      </w:r>
      <w:r w:rsidR="00A902BD" w:rsidRPr="00BD1A28">
        <w:t xml:space="preserve">riteria </w:t>
      </w:r>
      <w:r w:rsidRPr="00BD1A28">
        <w:t xml:space="preserve">when the instance is exposed via the </w:t>
      </w:r>
      <w:r w:rsidR="00A902BD">
        <w:t>a</w:t>
      </w:r>
      <w:r w:rsidR="00A902BD" w:rsidRPr="00BD1A28">
        <w:t xml:space="preserve">pplication </w:t>
      </w:r>
      <w:r w:rsidR="00A902BD">
        <w:t>m</w:t>
      </w:r>
      <w:r w:rsidR="00A902BD" w:rsidRPr="00BD1A28">
        <w:t>odule</w:t>
      </w:r>
      <w:r>
        <w:t>.</w:t>
      </w:r>
    </w:p>
    <w:p w14:paraId="01DBC18D" w14:textId="1E1CF41E" w:rsidR="006F6260" w:rsidRPr="003B0CD0" w:rsidRDefault="006F6260" w:rsidP="006F6260">
      <w:pPr>
        <w:pStyle w:val="10Bulletlist"/>
        <w:numPr>
          <w:ilvl w:val="0"/>
          <w:numId w:val="5"/>
        </w:numPr>
      </w:pPr>
      <w:r w:rsidRPr="003B0CD0">
        <w:t xml:space="preserve">[ADFcg3-02071] – </w:t>
      </w:r>
      <w:r w:rsidRPr="003B0CD0">
        <w:rPr>
          <w:b/>
        </w:rPr>
        <w:t>Do not access an application module from a</w:t>
      </w:r>
      <w:r w:rsidRPr="003B0CD0">
        <w:t xml:space="preserve"> </w:t>
      </w:r>
      <w:r w:rsidRPr="003B0CD0">
        <w:rPr>
          <w:b/>
        </w:rPr>
        <w:t xml:space="preserve">view object </w:t>
      </w:r>
      <w:r w:rsidRPr="003B0CD0">
        <w:t>- view objects should not access application modules as this makes the view object only useable within that application module.</w:t>
      </w:r>
    </w:p>
    <w:p w14:paraId="20E9DC5A" w14:textId="77777777" w:rsidR="00AF5039" w:rsidRDefault="00AF5039" w:rsidP="00AF5039">
      <w:pPr>
        <w:pStyle w:val="06Head3"/>
      </w:pPr>
      <w:r>
        <w:t xml:space="preserve">Alternate </w:t>
      </w:r>
      <w:r w:rsidR="000D33C0">
        <w:t>K</w:t>
      </w:r>
      <w:r>
        <w:t>eys</w:t>
      </w:r>
    </w:p>
    <w:p w14:paraId="46B73439" w14:textId="77777777" w:rsidR="00AF5039" w:rsidRDefault="00AF5039" w:rsidP="00AF5039">
      <w:pPr>
        <w:pStyle w:val="09Bodytext"/>
      </w:pPr>
      <w:r>
        <w:t xml:space="preserve">There are no guidelines yet defined for </w:t>
      </w:r>
      <w:r w:rsidR="001F148D">
        <w:t>view</w:t>
      </w:r>
      <w:r>
        <w:t xml:space="preserve"> object </w:t>
      </w:r>
      <w:r w:rsidR="00EB321E">
        <w:t>alternate keys</w:t>
      </w:r>
      <w:r>
        <w:t>.</w:t>
      </w:r>
    </w:p>
    <w:p w14:paraId="7D5B4C24" w14:textId="77777777" w:rsidR="00F05E12" w:rsidRDefault="00F05E12" w:rsidP="00F05E12">
      <w:pPr>
        <w:pStyle w:val="06Head3"/>
      </w:pPr>
      <w:r>
        <w:t>Attributes</w:t>
      </w:r>
    </w:p>
    <w:p w14:paraId="3284EE53" w14:textId="77777777" w:rsidR="00F05E12" w:rsidRDefault="00C02DB7" w:rsidP="00F05E12">
      <w:pPr>
        <w:pStyle w:val="09Bodytext"/>
      </w:pPr>
      <w:r>
        <w:t>The following guidelines apply to view object attributes:</w:t>
      </w:r>
    </w:p>
    <w:p w14:paraId="30B7B9B3" w14:textId="2E343581" w:rsidR="00662E73" w:rsidRPr="00CE3C02" w:rsidRDefault="00662E73" w:rsidP="000C19DD">
      <w:pPr>
        <w:pStyle w:val="09Bodytext"/>
        <w:numPr>
          <w:ilvl w:val="0"/>
          <w:numId w:val="5"/>
        </w:numPr>
      </w:pPr>
      <w:r w:rsidRPr="00CE3C02">
        <w:t>[</w:t>
      </w:r>
      <w:r w:rsidR="00F176F1" w:rsidRPr="00CE3C02">
        <w:t>ADFcg</w:t>
      </w:r>
      <w:r w:rsidRPr="00CE3C02">
        <w:t>1-0</w:t>
      </w:r>
      <w:r w:rsidR="00C02DB7" w:rsidRPr="00CE3C02">
        <w:t>204</w:t>
      </w:r>
      <w:r w:rsidR="00137E23" w:rsidRPr="00CE3C02">
        <w:t>7</w:t>
      </w:r>
      <w:r w:rsidRPr="00CE3C02">
        <w:t xml:space="preserve">] </w:t>
      </w:r>
      <w:r w:rsidR="00BE128A" w:rsidRPr="00CE3C02">
        <w:t>–</w:t>
      </w:r>
      <w:r w:rsidRPr="00CE3C02">
        <w:t xml:space="preserve"> </w:t>
      </w:r>
      <w:r w:rsidR="003B0CD0" w:rsidRPr="00CE3C02">
        <w:rPr>
          <w:b/>
        </w:rPr>
        <w:t xml:space="preserve">Redundant – </w:t>
      </w:r>
      <w:r w:rsidR="003B0CD0" w:rsidRPr="00CE3C02">
        <w:t>rule replaced by</w:t>
      </w:r>
      <w:r w:rsidR="00CE3C02" w:rsidRPr="00CE3C02">
        <w:t xml:space="preserve"> ADFcg3-02072</w:t>
      </w:r>
      <w:r w:rsidRPr="00CE3C02">
        <w:t>.</w:t>
      </w:r>
    </w:p>
    <w:p w14:paraId="135BCFD0" w14:textId="77777777" w:rsidR="000A6771" w:rsidRDefault="000D33C0" w:rsidP="000A6771">
      <w:pPr>
        <w:pStyle w:val="06Head3"/>
      </w:pPr>
      <w:r>
        <w:lastRenderedPageBreak/>
        <w:t>Client I</w:t>
      </w:r>
      <w:r w:rsidR="000A6771">
        <w:t xml:space="preserve">nterface and </w:t>
      </w:r>
      <w:r>
        <w:t>C</w:t>
      </w:r>
      <w:r w:rsidR="000A6771">
        <w:t xml:space="preserve">lient </w:t>
      </w:r>
      <w:r>
        <w:t>Row I</w:t>
      </w:r>
      <w:r w:rsidR="000A6771">
        <w:t xml:space="preserve">nterface </w:t>
      </w:r>
      <w:r>
        <w:t>M</w:t>
      </w:r>
      <w:r w:rsidR="000A6771">
        <w:t>ethods</w:t>
      </w:r>
    </w:p>
    <w:p w14:paraId="4440127D" w14:textId="77777777" w:rsidR="000A6771" w:rsidRDefault="000A6771" w:rsidP="000A6771">
      <w:pPr>
        <w:pStyle w:val="09Bodytext"/>
      </w:pPr>
      <w:r>
        <w:t>The following guidelines apply to application module client interface methods:</w:t>
      </w:r>
    </w:p>
    <w:p w14:paraId="69121A87" w14:textId="77777777" w:rsidR="000A6771" w:rsidRDefault="000A6771" w:rsidP="000C19DD">
      <w:pPr>
        <w:pStyle w:val="10Bulletlist"/>
        <w:numPr>
          <w:ilvl w:val="0"/>
          <w:numId w:val="5"/>
        </w:numPr>
      </w:pPr>
      <w:r>
        <w:t>[</w:t>
      </w:r>
      <w:r w:rsidR="00F176F1">
        <w:t>ADFcg</w:t>
      </w:r>
      <w:r>
        <w:t>1-0</w:t>
      </w:r>
      <w:r w:rsidR="00C02DB7">
        <w:t>20</w:t>
      </w:r>
      <w:r w:rsidR="005B32BC">
        <w:t>4</w:t>
      </w:r>
      <w:r w:rsidR="00137E23">
        <w:t>8</w:t>
      </w:r>
      <w:r>
        <w:t xml:space="preserve">] </w:t>
      </w:r>
      <w:r w:rsidR="00BE128A">
        <w:t>–</w:t>
      </w:r>
      <w:r>
        <w:t xml:space="preserve"> </w:t>
      </w:r>
      <w:r w:rsidR="00BE128A" w:rsidRPr="00BE128A">
        <w:rPr>
          <w:b/>
        </w:rPr>
        <w:t>Use</w:t>
      </w:r>
      <w:r w:rsidR="00BE128A">
        <w:t xml:space="preserve"> </w:t>
      </w:r>
      <w:r w:rsidR="00BE128A">
        <w:rPr>
          <w:b/>
        </w:rPr>
        <w:t>v</w:t>
      </w:r>
      <w:r>
        <w:rPr>
          <w:b/>
        </w:rPr>
        <w:t>iew object</w:t>
      </w:r>
      <w:r w:rsidRPr="00105EFD">
        <w:rPr>
          <w:b/>
        </w:rPr>
        <w:t xml:space="preserve"> client interface </w:t>
      </w:r>
      <w:r w:rsidR="00BE128A">
        <w:rPr>
          <w:b/>
        </w:rPr>
        <w:t>where appropriate</w:t>
      </w:r>
      <w:r w:rsidR="00BE128A">
        <w:t xml:space="preserve"> </w:t>
      </w:r>
      <w:r>
        <w:t xml:space="preserve">- Reserve client interface methods at the view </w:t>
      </w:r>
      <w:r w:rsidR="00B663D8">
        <w:t>object</w:t>
      </w:r>
      <w:r>
        <w:t xml:space="preserve"> level for methods that work across rows in the defined view object.</w:t>
      </w:r>
    </w:p>
    <w:p w14:paraId="76909411" w14:textId="77777777" w:rsidR="000A6771" w:rsidRDefault="000A6771" w:rsidP="000C19DD">
      <w:pPr>
        <w:pStyle w:val="10Bulletlist"/>
        <w:numPr>
          <w:ilvl w:val="0"/>
          <w:numId w:val="5"/>
        </w:numPr>
      </w:pPr>
      <w:r>
        <w:t>[</w:t>
      </w:r>
      <w:r w:rsidR="00F176F1">
        <w:t>ADFcg</w:t>
      </w:r>
      <w:r>
        <w:t>1-0</w:t>
      </w:r>
      <w:r w:rsidR="00C02DB7">
        <w:t>20</w:t>
      </w:r>
      <w:r w:rsidR="005B32BC">
        <w:t>4</w:t>
      </w:r>
      <w:r w:rsidR="00137E23">
        <w:t>9</w:t>
      </w:r>
      <w:r>
        <w:t xml:space="preserve">] </w:t>
      </w:r>
      <w:r w:rsidR="00BE128A">
        <w:t>–</w:t>
      </w:r>
      <w:r>
        <w:t xml:space="preserve"> </w:t>
      </w:r>
      <w:r w:rsidR="00BE128A" w:rsidRPr="00BE128A">
        <w:rPr>
          <w:b/>
        </w:rPr>
        <w:t>Use</w:t>
      </w:r>
      <w:r w:rsidR="00BE128A">
        <w:t xml:space="preserve"> </w:t>
      </w:r>
      <w:r w:rsidR="00BE128A">
        <w:rPr>
          <w:b/>
        </w:rPr>
        <w:t>v</w:t>
      </w:r>
      <w:r w:rsidRPr="00D67C99">
        <w:rPr>
          <w:b/>
        </w:rPr>
        <w:t xml:space="preserve">iew object client row interface </w:t>
      </w:r>
      <w:r w:rsidR="00BE128A">
        <w:rPr>
          <w:b/>
        </w:rPr>
        <w:t>where appropriate</w:t>
      </w:r>
      <w:r w:rsidR="00BE128A">
        <w:t xml:space="preserve"> </w:t>
      </w:r>
      <w:r>
        <w:t>- Reserve client row interface methods at the view object level for methods that work on one row at a time defined in the same view object.</w:t>
      </w:r>
    </w:p>
    <w:p w14:paraId="238D4704" w14:textId="77777777" w:rsidR="0007130B" w:rsidRDefault="0007130B" w:rsidP="0007130B">
      <w:pPr>
        <w:pStyle w:val="06Head3"/>
      </w:pPr>
      <w:r>
        <w:t>List of Values</w:t>
      </w:r>
    </w:p>
    <w:p w14:paraId="7DEA1B39" w14:textId="77777777" w:rsidR="0007130B" w:rsidRDefault="00E5004B" w:rsidP="0007130B">
      <w:pPr>
        <w:pStyle w:val="09Bodytext"/>
      </w:pPr>
      <w:r>
        <w:t>The following guidelines apply to list of values with view objects:</w:t>
      </w:r>
    </w:p>
    <w:p w14:paraId="19235172" w14:textId="77777777" w:rsidR="00EF093C" w:rsidRPr="005E1194" w:rsidRDefault="00377D22">
      <w:pPr>
        <w:pStyle w:val="10Bulletlist"/>
        <w:numPr>
          <w:ilvl w:val="0"/>
          <w:numId w:val="5"/>
        </w:numPr>
      </w:pPr>
      <w:r w:rsidRPr="005E1194">
        <w:t>[ADFcg1</w:t>
      </w:r>
      <w:r w:rsidR="00E5004B" w:rsidRPr="005E1194">
        <w:t>-020</w:t>
      </w:r>
      <w:r w:rsidR="00137E23" w:rsidRPr="005E1194">
        <w:t>50</w:t>
      </w:r>
      <w:r w:rsidR="00E5004B" w:rsidRPr="005E1194">
        <w:t xml:space="preserve">] - </w:t>
      </w:r>
      <w:r w:rsidR="00E5004B" w:rsidRPr="005E1194">
        <w:rPr>
          <w:b/>
        </w:rPr>
        <w:t>Don't define circular list of value dependencies</w:t>
      </w:r>
      <w:r w:rsidR="00E5004B" w:rsidRPr="005E1194">
        <w:t xml:space="preserve"> - View objects allow you to define dependent/chained list of values.  Be careful not to define a circular dependency as this can result in an infinite loop.</w:t>
      </w:r>
    </w:p>
    <w:p w14:paraId="3E5FBE5C" w14:textId="4C7FF5C8" w:rsidR="003D7C9C" w:rsidRDefault="003D7C9C" w:rsidP="003D7C9C">
      <w:pPr>
        <w:pStyle w:val="10Bulletlist"/>
        <w:numPr>
          <w:ilvl w:val="0"/>
          <w:numId w:val="5"/>
        </w:numPr>
      </w:pPr>
      <w:r w:rsidRPr="00FB5E9C">
        <w:t xml:space="preserve">[ADFcg2-02067] - </w:t>
      </w:r>
      <w:r w:rsidRPr="00FB5E9C">
        <w:rPr>
          <w:b/>
        </w:rPr>
        <w:t xml:space="preserve">Avoid programmatically calling excessive </w:t>
      </w:r>
      <w:proofErr w:type="spellStart"/>
      <w:r w:rsidRPr="00FB5E9C">
        <w:rPr>
          <w:b/>
        </w:rPr>
        <w:t>setAttribute</w:t>
      </w:r>
      <w:proofErr w:type="spellEnd"/>
      <w:r w:rsidRPr="00FB5E9C">
        <w:rPr>
          <w:b/>
        </w:rPr>
        <w:t xml:space="preserve"> calls on LOV attributes,</w:t>
      </w:r>
      <w:r w:rsidRPr="003D7C9C">
        <w:rPr>
          <w:b/>
        </w:rPr>
        <w:t xml:space="preserve"> use </w:t>
      </w:r>
      <w:proofErr w:type="spellStart"/>
      <w:proofErr w:type="gramStart"/>
      <w:r w:rsidRPr="003D7C9C">
        <w:rPr>
          <w:b/>
        </w:rPr>
        <w:t>setAttributeValues</w:t>
      </w:r>
      <w:proofErr w:type="spellEnd"/>
      <w:r w:rsidRPr="003D7C9C">
        <w:rPr>
          <w:b/>
        </w:rPr>
        <w:t>(</w:t>
      </w:r>
      <w:proofErr w:type="gramEnd"/>
      <w:r w:rsidRPr="003D7C9C">
        <w:rPr>
          <w:b/>
        </w:rPr>
        <w:t>) instead</w:t>
      </w:r>
      <w:r w:rsidRPr="003D7C9C">
        <w:t xml:space="preserve"> -</w:t>
      </w:r>
      <w:r>
        <w:t xml:space="preserve"> </w:t>
      </w:r>
      <w:r w:rsidRPr="003D7C9C">
        <w:t xml:space="preserve">Programmatically it is possible for an application to make multiple </w:t>
      </w:r>
      <w:proofErr w:type="spellStart"/>
      <w:r w:rsidRPr="003D7C9C">
        <w:t>setAttribute</w:t>
      </w:r>
      <w:proofErr w:type="spellEnd"/>
      <w:r w:rsidRPr="003D7C9C">
        <w:t xml:space="preserve">() calls on the same view object row. If the row has associated list of values such that one or more of the </w:t>
      </w:r>
      <w:proofErr w:type="spellStart"/>
      <w:proofErr w:type="gramStart"/>
      <w:r w:rsidRPr="003D7C9C">
        <w:t>setAttribute</w:t>
      </w:r>
      <w:proofErr w:type="spellEnd"/>
      <w:r w:rsidRPr="003D7C9C">
        <w:t>(</w:t>
      </w:r>
      <w:proofErr w:type="gramEnd"/>
      <w:r w:rsidRPr="003D7C9C">
        <w:t>) calls will impact the LOVs (</w:t>
      </w:r>
      <w:proofErr w:type="spellStart"/>
      <w:r w:rsidRPr="003D7C9C">
        <w:t>ie</w:t>
      </w:r>
      <w:proofErr w:type="spellEnd"/>
      <w:r w:rsidRPr="003D7C9C">
        <w:t xml:space="preserve">. force the LOV </w:t>
      </w:r>
      <w:proofErr w:type="spellStart"/>
      <w:r w:rsidRPr="003D7C9C">
        <w:t>accessors</w:t>
      </w:r>
      <w:proofErr w:type="spellEnd"/>
      <w:r w:rsidRPr="003D7C9C">
        <w:t xml:space="preserve"> to refresh and/or LOVs to derive values), this can have a runtime impact, causing the LOV logic to run multiple times. In addition depending on the order of the </w:t>
      </w:r>
      <w:proofErr w:type="spellStart"/>
      <w:proofErr w:type="gramStart"/>
      <w:r w:rsidRPr="003D7C9C">
        <w:t>setAttribute</w:t>
      </w:r>
      <w:proofErr w:type="spellEnd"/>
      <w:r w:rsidRPr="003D7C9C">
        <w:t>(</w:t>
      </w:r>
      <w:proofErr w:type="gramEnd"/>
      <w:r w:rsidRPr="003D7C9C">
        <w:t xml:space="preserve">) calls, you can get different behaviours based on when LOV runs when. To get a consistent and </w:t>
      </w:r>
      <w:proofErr w:type="spellStart"/>
      <w:r w:rsidRPr="003D7C9C">
        <w:t>performant</w:t>
      </w:r>
      <w:proofErr w:type="spellEnd"/>
      <w:r w:rsidRPr="003D7C9C">
        <w:t xml:space="preserve"> result, it is recommended the disparate </w:t>
      </w:r>
      <w:proofErr w:type="spellStart"/>
      <w:proofErr w:type="gramStart"/>
      <w:r w:rsidRPr="003D7C9C">
        <w:t>setAttribute</w:t>
      </w:r>
      <w:proofErr w:type="spellEnd"/>
      <w:r w:rsidRPr="003D7C9C">
        <w:t>(</w:t>
      </w:r>
      <w:proofErr w:type="gramEnd"/>
      <w:r w:rsidRPr="003D7C9C">
        <w:t xml:space="preserve">) calls be bundled into one </w:t>
      </w:r>
      <w:proofErr w:type="spellStart"/>
      <w:r w:rsidRPr="003D7C9C">
        <w:t>setAttributeValues</w:t>
      </w:r>
      <w:proofErr w:type="spellEnd"/>
      <w:r w:rsidRPr="003D7C9C">
        <w:t>() call. This will ensure the LOV logic runs once for all of these attributes and the LOVs run in the order they are listed in the VO xml.</w:t>
      </w:r>
    </w:p>
    <w:p w14:paraId="7AF84014" w14:textId="77777777" w:rsidR="002357B7" w:rsidRDefault="002357B7" w:rsidP="00560185">
      <w:pPr>
        <w:pStyle w:val="06Head3"/>
      </w:pPr>
      <w:r>
        <w:t>Programmatic</w:t>
      </w:r>
    </w:p>
    <w:p w14:paraId="20BF2BEA" w14:textId="77777777" w:rsidR="002357B7" w:rsidRDefault="002357B7" w:rsidP="002357B7">
      <w:pPr>
        <w:pStyle w:val="09Bodytext"/>
      </w:pPr>
      <w:r>
        <w:t>The following guidelines apply to programmatically working with view objects:</w:t>
      </w:r>
    </w:p>
    <w:p w14:paraId="6104722B" w14:textId="77777777" w:rsidR="002357B7" w:rsidRPr="00A400E0" w:rsidRDefault="002357B7" w:rsidP="000C19DD">
      <w:pPr>
        <w:pStyle w:val="10Bulletlist"/>
        <w:numPr>
          <w:ilvl w:val="0"/>
          <w:numId w:val="5"/>
        </w:numPr>
      </w:pPr>
      <w:r w:rsidRPr="00A400E0">
        <w:t>[</w:t>
      </w:r>
      <w:r w:rsidR="00F176F1" w:rsidRPr="00A400E0">
        <w:t>ADFcg</w:t>
      </w:r>
      <w:r w:rsidRPr="00A400E0">
        <w:t>1-0</w:t>
      </w:r>
      <w:r w:rsidR="00C02DB7" w:rsidRPr="00A400E0">
        <w:t>20</w:t>
      </w:r>
      <w:r w:rsidR="00137E23">
        <w:t>51</w:t>
      </w:r>
      <w:r w:rsidRPr="00A400E0">
        <w:t xml:space="preserve">] </w:t>
      </w:r>
      <w:r w:rsidRPr="00A400E0">
        <w:rPr>
          <w:b/>
        </w:rPr>
        <w:t xml:space="preserve">- </w:t>
      </w:r>
      <w:r w:rsidR="006D42ED" w:rsidRPr="00A400E0">
        <w:rPr>
          <w:b/>
        </w:rPr>
        <w:t xml:space="preserve">Use </w:t>
      </w:r>
      <w:proofErr w:type="spellStart"/>
      <w:proofErr w:type="gramStart"/>
      <w:r w:rsidR="006D42ED" w:rsidRPr="00A400E0">
        <w:rPr>
          <w:b/>
        </w:rPr>
        <w:t>createRowSetIterator</w:t>
      </w:r>
      <w:proofErr w:type="spellEnd"/>
      <w:r w:rsidR="006D42ED" w:rsidRPr="00A400E0">
        <w:rPr>
          <w:b/>
        </w:rPr>
        <w:t>(</w:t>
      </w:r>
      <w:proofErr w:type="gramEnd"/>
      <w:r w:rsidR="006D42ED" w:rsidRPr="00A400E0">
        <w:rPr>
          <w:b/>
        </w:rPr>
        <w:t>) for v</w:t>
      </w:r>
      <w:r w:rsidRPr="00A400E0">
        <w:rPr>
          <w:b/>
        </w:rPr>
        <w:t>iew object programmatic iteration</w:t>
      </w:r>
      <w:r w:rsidRPr="00A400E0">
        <w:t xml:space="preserve"> - if in code you need to programmatically iterate over the rows provided by a view object, use the </w:t>
      </w:r>
      <w:proofErr w:type="spellStart"/>
      <w:r w:rsidRPr="00A400E0">
        <w:t>createRowSetIterator</w:t>
      </w:r>
      <w:proofErr w:type="spellEnd"/>
      <w:r w:rsidRPr="00A400E0">
        <w:t xml:space="preserve">() and </w:t>
      </w:r>
      <w:proofErr w:type="spellStart"/>
      <w:r w:rsidRPr="00A400E0">
        <w:t>closeRowSetIterator</w:t>
      </w:r>
      <w:proofErr w:type="spellEnd"/>
      <w:r w:rsidRPr="00A400E0">
        <w:t xml:space="preserve">() methods to manage a separate </w:t>
      </w:r>
      <w:proofErr w:type="spellStart"/>
      <w:r w:rsidRPr="00A400E0">
        <w:t>RowSetIterator</w:t>
      </w:r>
      <w:proofErr w:type="spellEnd"/>
      <w:r w:rsidRPr="00A400E0">
        <w:t xml:space="preserve"> to the default provided by the view object, as the default may be bound to the user interface.</w:t>
      </w:r>
      <w:r w:rsidRPr="00A400E0">
        <w:rPr>
          <w:rStyle w:val="FootnoteReference"/>
        </w:rPr>
        <w:footnoteReference w:id="27"/>
      </w:r>
    </w:p>
    <w:p w14:paraId="05EE1BA4" w14:textId="13178E34" w:rsidR="007E77D3" w:rsidRPr="002357B7" w:rsidRDefault="002357B7" w:rsidP="007E77D3">
      <w:pPr>
        <w:pStyle w:val="10Bulletlist"/>
        <w:numPr>
          <w:ilvl w:val="0"/>
          <w:numId w:val="5"/>
        </w:numPr>
      </w:pPr>
      <w:r>
        <w:t>[</w:t>
      </w:r>
      <w:r w:rsidR="00F176F1">
        <w:t>ADFcg</w:t>
      </w:r>
      <w:r>
        <w:t>1-0</w:t>
      </w:r>
      <w:r w:rsidR="00C02DB7">
        <w:t>205</w:t>
      </w:r>
      <w:r w:rsidR="00137E23">
        <w:t>2</w:t>
      </w:r>
      <w:r>
        <w:t xml:space="preserve">] </w:t>
      </w:r>
      <w:r w:rsidR="00BE128A">
        <w:t>–</w:t>
      </w:r>
      <w:r>
        <w:t xml:space="preserve"> </w:t>
      </w:r>
      <w:r w:rsidR="00BE128A" w:rsidRPr="00BE128A">
        <w:rPr>
          <w:b/>
        </w:rPr>
        <w:t>Use database filtering first before</w:t>
      </w:r>
      <w:r w:rsidR="00BE128A">
        <w:t xml:space="preserve"> </w:t>
      </w:r>
      <w:r w:rsidR="00BE128A">
        <w:rPr>
          <w:b/>
        </w:rPr>
        <w:t>v</w:t>
      </w:r>
      <w:r w:rsidRPr="008D1359">
        <w:rPr>
          <w:b/>
        </w:rPr>
        <w:t xml:space="preserve">iew object </w:t>
      </w:r>
      <w:proofErr w:type="spellStart"/>
      <w:r w:rsidRPr="008D1359">
        <w:rPr>
          <w:b/>
        </w:rPr>
        <w:t>RowMatch</w:t>
      </w:r>
      <w:proofErr w:type="spellEnd"/>
      <w:r>
        <w:t xml:space="preserve"> - </w:t>
      </w:r>
      <w:proofErr w:type="spellStart"/>
      <w:r>
        <w:t>RowMatch</w:t>
      </w:r>
      <w:proofErr w:type="spellEnd"/>
      <w:r>
        <w:t xml:space="preserve"> performs filtering of records in memory and as a result must query all records to the </w:t>
      </w:r>
      <w:proofErr w:type="spellStart"/>
      <w:r>
        <w:t>midtier</w:t>
      </w:r>
      <w:proofErr w:type="spellEnd"/>
      <w:r>
        <w:t xml:space="preserve"> first.  To speed the performance of </w:t>
      </w:r>
      <w:proofErr w:type="spellStart"/>
      <w:r>
        <w:t>RowMatch</w:t>
      </w:r>
      <w:proofErr w:type="spellEnd"/>
      <w:r>
        <w:t xml:space="preserve"> use</w:t>
      </w:r>
      <w:r w:rsidRPr="008D1359">
        <w:t xml:space="preserve"> database-level filtering to retrieve the smallest-possible </w:t>
      </w:r>
      <w:proofErr w:type="spellStart"/>
      <w:r w:rsidRPr="008D1359">
        <w:t>rowset</w:t>
      </w:r>
      <w:proofErr w:type="spellEnd"/>
      <w:r w:rsidRPr="008D1359">
        <w:t xml:space="preserve"> first, and then</w:t>
      </w:r>
      <w:r>
        <w:t xml:space="preserve"> </w:t>
      </w:r>
      <w:r w:rsidRPr="008D1359">
        <w:t xml:space="preserve">using </w:t>
      </w:r>
      <w:proofErr w:type="spellStart"/>
      <w:r w:rsidRPr="008D1359">
        <w:t>RowMatch</w:t>
      </w:r>
      <w:proofErr w:type="spellEnd"/>
      <w:r w:rsidRPr="008D1359">
        <w:t xml:space="preserve"> as appropriate to subset that list in memory.</w:t>
      </w:r>
      <w:r>
        <w:rPr>
          <w:rStyle w:val="FootnoteReference"/>
        </w:rPr>
        <w:footnoteReference w:id="28"/>
      </w:r>
    </w:p>
    <w:p w14:paraId="532647CD" w14:textId="77777777" w:rsidR="00391984" w:rsidRDefault="00391984" w:rsidP="00560185">
      <w:pPr>
        <w:pStyle w:val="06Head3"/>
      </w:pPr>
      <w:r>
        <w:lastRenderedPageBreak/>
        <w:t>Queries</w:t>
      </w:r>
    </w:p>
    <w:p w14:paraId="7E9D74C3" w14:textId="77777777" w:rsidR="002A2B06" w:rsidRPr="002A2B06" w:rsidRDefault="002A2B06" w:rsidP="002A2B06">
      <w:pPr>
        <w:pStyle w:val="09Bodytext"/>
      </w:pPr>
      <w:r>
        <w:t>The following guidelines apply to view object queries:</w:t>
      </w:r>
    </w:p>
    <w:p w14:paraId="79956641" w14:textId="77777777" w:rsidR="00391984" w:rsidRDefault="00391984" w:rsidP="000C19DD">
      <w:pPr>
        <w:pStyle w:val="10Bulletlist"/>
        <w:numPr>
          <w:ilvl w:val="0"/>
          <w:numId w:val="5"/>
        </w:numPr>
      </w:pPr>
      <w:r>
        <w:t>[</w:t>
      </w:r>
      <w:r w:rsidR="00F176F1">
        <w:t>ADFcg</w:t>
      </w:r>
      <w:r>
        <w:t>1-0</w:t>
      </w:r>
      <w:r w:rsidR="00C02DB7">
        <w:t>205</w:t>
      </w:r>
      <w:r w:rsidR="00137E23">
        <w:t>3</w:t>
      </w:r>
      <w:r>
        <w:t xml:space="preserve">] </w:t>
      </w:r>
      <w:r w:rsidR="00BE128A">
        <w:t>–</w:t>
      </w:r>
      <w:r>
        <w:t xml:space="preserve"> </w:t>
      </w:r>
      <w:r w:rsidR="00BE128A" w:rsidRPr="00BE128A">
        <w:rPr>
          <w:b/>
        </w:rPr>
        <w:t>Use view criteria over editing</w:t>
      </w:r>
      <w:r w:rsidR="00BE128A">
        <w:t xml:space="preserve"> </w:t>
      </w:r>
      <w:r w:rsidR="00BE128A">
        <w:rPr>
          <w:b/>
        </w:rPr>
        <w:t>v</w:t>
      </w:r>
      <w:r w:rsidRPr="00D15164">
        <w:rPr>
          <w:b/>
        </w:rPr>
        <w:t>iew object where clauses</w:t>
      </w:r>
      <w:r>
        <w:t xml:space="preserve"> - </w:t>
      </w:r>
      <w:r w:rsidRPr="00C83CD0">
        <w:t>Rather than customizing a view objects where clause which makes the use of the view object less flexible, use a view criteria instead.</w:t>
      </w:r>
    </w:p>
    <w:p w14:paraId="7380D0E8" w14:textId="77777777" w:rsidR="00391984" w:rsidRDefault="00391984" w:rsidP="000C19DD">
      <w:pPr>
        <w:pStyle w:val="10Bulletlist"/>
        <w:numPr>
          <w:ilvl w:val="0"/>
          <w:numId w:val="5"/>
        </w:numPr>
      </w:pPr>
      <w:r>
        <w:t>[</w:t>
      </w:r>
      <w:r w:rsidR="00F176F1">
        <w:t>ADFcg</w:t>
      </w:r>
      <w:r>
        <w:t>1-0</w:t>
      </w:r>
      <w:r w:rsidR="00C02DB7">
        <w:t>205</w:t>
      </w:r>
      <w:r w:rsidR="00137E23">
        <w:t>4</w:t>
      </w:r>
      <w:r>
        <w:t xml:space="preserve">] </w:t>
      </w:r>
      <w:r w:rsidR="00BD76F3">
        <w:t>–</w:t>
      </w:r>
      <w:r>
        <w:t xml:space="preserve"> </w:t>
      </w:r>
      <w:r w:rsidR="00BD76F3" w:rsidRPr="00BD76F3">
        <w:rPr>
          <w:b/>
        </w:rPr>
        <w:t>Never use</w:t>
      </w:r>
      <w:r w:rsidR="00BD76F3">
        <w:t xml:space="preserve"> </w:t>
      </w:r>
      <w:r w:rsidR="00BD76F3">
        <w:rPr>
          <w:b/>
        </w:rPr>
        <w:t>v</w:t>
      </w:r>
      <w:r w:rsidRPr="00D15164">
        <w:rPr>
          <w:b/>
        </w:rPr>
        <w:t xml:space="preserve">iew object </w:t>
      </w:r>
      <w:r>
        <w:rPr>
          <w:b/>
        </w:rPr>
        <w:t>select *</w:t>
      </w:r>
      <w:r>
        <w:t xml:space="preserve"> - </w:t>
      </w:r>
      <w:r w:rsidRPr="00C83CD0">
        <w:t>Never use SELECT * for a view object query.  Always specify all columns in the query.</w:t>
      </w:r>
    </w:p>
    <w:p w14:paraId="2FDB59E1" w14:textId="77777777" w:rsidR="00391984" w:rsidRDefault="00391984" w:rsidP="000C19DD">
      <w:pPr>
        <w:pStyle w:val="10Bulletlist"/>
        <w:numPr>
          <w:ilvl w:val="0"/>
          <w:numId w:val="5"/>
        </w:numPr>
      </w:pPr>
      <w:r>
        <w:t>[</w:t>
      </w:r>
      <w:r w:rsidR="00F176F1">
        <w:t>ADFcg</w:t>
      </w:r>
      <w:r>
        <w:t>1-0</w:t>
      </w:r>
      <w:r w:rsidR="00C02DB7">
        <w:t>205</w:t>
      </w:r>
      <w:r w:rsidR="00137E23">
        <w:t>5</w:t>
      </w:r>
      <w:r>
        <w:t xml:space="preserve">] </w:t>
      </w:r>
      <w:r w:rsidR="00BD76F3">
        <w:t>–</w:t>
      </w:r>
      <w:r>
        <w:t xml:space="preserve"> </w:t>
      </w:r>
      <w:proofErr w:type="gramStart"/>
      <w:r w:rsidR="00BD76F3" w:rsidRPr="00BD76F3">
        <w:rPr>
          <w:b/>
        </w:rPr>
        <w:t>Avoid</w:t>
      </w:r>
      <w:proofErr w:type="gramEnd"/>
      <w:r w:rsidR="00BD76F3" w:rsidRPr="00BD76F3">
        <w:rPr>
          <w:b/>
        </w:rPr>
        <w:t xml:space="preserve"> har</w:t>
      </w:r>
      <w:r w:rsidR="00A400E0">
        <w:rPr>
          <w:b/>
        </w:rPr>
        <w:t>d</w:t>
      </w:r>
      <w:r w:rsidR="00BD76F3" w:rsidRPr="00BD76F3">
        <w:rPr>
          <w:b/>
        </w:rPr>
        <w:t>coding</w:t>
      </w:r>
      <w:r w:rsidR="00BD76F3">
        <w:t xml:space="preserve"> </w:t>
      </w:r>
      <w:r w:rsidR="00A902BD">
        <w:rPr>
          <w:b/>
        </w:rPr>
        <w:t>v</w:t>
      </w:r>
      <w:r w:rsidR="00A902BD" w:rsidRPr="00D15164">
        <w:rPr>
          <w:b/>
        </w:rPr>
        <w:t xml:space="preserve">iew </w:t>
      </w:r>
      <w:r w:rsidRPr="00D15164">
        <w:rPr>
          <w:b/>
        </w:rPr>
        <w:t>object queries</w:t>
      </w:r>
      <w:r w:rsidR="0014432C">
        <w:rPr>
          <w:b/>
        </w:rPr>
        <w:t xml:space="preserve"> with literals</w:t>
      </w:r>
      <w:r>
        <w:t xml:space="preserve"> - </w:t>
      </w:r>
      <w:r w:rsidRPr="00C83CD0">
        <w:t xml:space="preserve">Don't hardcode view object where clauses or view criteria with literals.  Always use bind variables.  </w:t>
      </w:r>
    </w:p>
    <w:p w14:paraId="0D13E17C" w14:textId="77777777" w:rsidR="00391984" w:rsidRDefault="00391984" w:rsidP="000C19DD">
      <w:pPr>
        <w:pStyle w:val="10Bulletlist"/>
        <w:numPr>
          <w:ilvl w:val="0"/>
          <w:numId w:val="5"/>
        </w:numPr>
      </w:pPr>
      <w:r>
        <w:t>[</w:t>
      </w:r>
      <w:r w:rsidR="00F176F1">
        <w:t>ADFcg</w:t>
      </w:r>
      <w:r>
        <w:t>1-0</w:t>
      </w:r>
      <w:r w:rsidR="00C02DB7">
        <w:t>205</w:t>
      </w:r>
      <w:r w:rsidR="00137E23">
        <w:t>6</w:t>
      </w:r>
      <w:r>
        <w:t xml:space="preserve">] </w:t>
      </w:r>
      <w:r w:rsidR="00BD76F3">
        <w:t>–</w:t>
      </w:r>
      <w:r>
        <w:t xml:space="preserve"> </w:t>
      </w:r>
      <w:r w:rsidR="00BD76F3" w:rsidRPr="00BD76F3">
        <w:rPr>
          <w:b/>
        </w:rPr>
        <w:t xml:space="preserve">Use </w:t>
      </w:r>
      <w:r w:rsidR="00BD76F3">
        <w:rPr>
          <w:b/>
        </w:rPr>
        <w:t>v</w:t>
      </w:r>
      <w:r w:rsidRPr="00D15164">
        <w:rPr>
          <w:b/>
        </w:rPr>
        <w:t>iew object bind variables</w:t>
      </w:r>
      <w:r w:rsidR="00BD76F3">
        <w:rPr>
          <w:b/>
        </w:rPr>
        <w:t xml:space="preserve"> over dynamic SQL</w:t>
      </w:r>
      <w:r>
        <w:t xml:space="preserve"> - </w:t>
      </w:r>
      <w:r w:rsidRPr="00C83CD0">
        <w:t>Bind variables also make the queries of view objects less susceptible to SQL injection attacks.</w:t>
      </w:r>
    </w:p>
    <w:p w14:paraId="4EBE163B" w14:textId="77777777" w:rsidR="0014432C" w:rsidRDefault="0014432C" w:rsidP="000C19DD">
      <w:pPr>
        <w:pStyle w:val="10Bulletlist"/>
        <w:numPr>
          <w:ilvl w:val="0"/>
          <w:numId w:val="5"/>
        </w:numPr>
      </w:pPr>
      <w:r>
        <w:t>[</w:t>
      </w:r>
      <w:r w:rsidR="00F176F1">
        <w:t>ADFcg</w:t>
      </w:r>
      <w:r>
        <w:t>1-0</w:t>
      </w:r>
      <w:r w:rsidR="00C02DB7">
        <w:t>205</w:t>
      </w:r>
      <w:r w:rsidR="00137E23">
        <w:t>7</w:t>
      </w:r>
      <w:r>
        <w:t xml:space="preserve">] </w:t>
      </w:r>
      <w:r w:rsidR="00BD76F3">
        <w:t>–</w:t>
      </w:r>
      <w:r>
        <w:t xml:space="preserve"> </w:t>
      </w:r>
      <w:r w:rsidR="00BD76F3" w:rsidRPr="00BD76F3">
        <w:rPr>
          <w:b/>
        </w:rPr>
        <w:t>Do not allow</w:t>
      </w:r>
      <w:r w:rsidR="00BD76F3">
        <w:rPr>
          <w:b/>
        </w:rPr>
        <w:t xml:space="preserve"> </w:t>
      </w:r>
      <w:r w:rsidRPr="00662E73">
        <w:rPr>
          <w:b/>
        </w:rPr>
        <w:t xml:space="preserve">unfiltered user input for query creation or modification </w:t>
      </w:r>
      <w:proofErr w:type="gramStart"/>
      <w:r w:rsidRPr="00662E73">
        <w:rPr>
          <w:b/>
        </w:rPr>
        <w:t>or  JDBC</w:t>
      </w:r>
      <w:proofErr w:type="gramEnd"/>
      <w:r w:rsidRPr="00662E73">
        <w:rPr>
          <w:b/>
        </w:rPr>
        <w:t xml:space="preserve"> prepared statements</w:t>
      </w:r>
      <w:r>
        <w:t xml:space="preserve"> - </w:t>
      </w:r>
      <w:r w:rsidRPr="0014432C">
        <w:t xml:space="preserve">Creating or modifying </w:t>
      </w:r>
      <w:r w:rsidR="00A902BD">
        <w:t>v</w:t>
      </w:r>
      <w:r w:rsidRPr="0014432C">
        <w:t xml:space="preserve">iew </w:t>
      </w:r>
      <w:r w:rsidR="00A902BD">
        <w:t>o</w:t>
      </w:r>
      <w:r w:rsidRPr="0014432C">
        <w:t>bjects at runtime based on values input from the user (either though the UI or some other mechanism) provides a potential risk point for SQL Injection as well as performance issues, including DOS attacks</w:t>
      </w:r>
    </w:p>
    <w:p w14:paraId="6D67BA82" w14:textId="77777777" w:rsidR="00560185" w:rsidRDefault="00560185" w:rsidP="00560185">
      <w:pPr>
        <w:pStyle w:val="06Head3"/>
      </w:pPr>
      <w:r>
        <w:t>Tuning</w:t>
      </w:r>
    </w:p>
    <w:p w14:paraId="3F6B0EB4" w14:textId="77777777" w:rsidR="00560185" w:rsidRDefault="00994A43" w:rsidP="00560185">
      <w:pPr>
        <w:pStyle w:val="09Bodytext"/>
      </w:pPr>
      <w:r>
        <w:t>The following</w:t>
      </w:r>
      <w:r w:rsidR="00560185">
        <w:t xml:space="preserve"> guidelines </w:t>
      </w:r>
      <w:r w:rsidR="00531CEC">
        <w:t>apply to view object tuning:</w:t>
      </w:r>
    </w:p>
    <w:p w14:paraId="091FE470" w14:textId="77777777" w:rsidR="00F3579F" w:rsidRDefault="00531CEC" w:rsidP="000C19DD">
      <w:pPr>
        <w:pStyle w:val="10Bulletlist"/>
        <w:numPr>
          <w:ilvl w:val="0"/>
          <w:numId w:val="5"/>
        </w:numPr>
      </w:pPr>
      <w:r>
        <w:t>[</w:t>
      </w:r>
      <w:r w:rsidR="00F176F1">
        <w:t>ADFcg</w:t>
      </w:r>
      <w:r>
        <w:t>1-0</w:t>
      </w:r>
      <w:r w:rsidR="00C02DB7">
        <w:t>205</w:t>
      </w:r>
      <w:r w:rsidR="00137E23">
        <w:t>8</w:t>
      </w:r>
      <w:r>
        <w:t xml:space="preserve">] </w:t>
      </w:r>
      <w:r w:rsidR="00BD76F3">
        <w:t>–</w:t>
      </w:r>
      <w:r>
        <w:t xml:space="preserve"> </w:t>
      </w:r>
      <w:r w:rsidR="00BD76F3" w:rsidRPr="00BD76F3">
        <w:rPr>
          <w:b/>
        </w:rPr>
        <w:t>Consider</w:t>
      </w:r>
      <w:r w:rsidR="00BD76F3">
        <w:t xml:space="preserve"> </w:t>
      </w:r>
      <w:r w:rsidR="00BD76F3">
        <w:rPr>
          <w:b/>
        </w:rPr>
        <w:t>v</w:t>
      </w:r>
      <w:r w:rsidRPr="00D15164">
        <w:rPr>
          <w:b/>
        </w:rPr>
        <w:t xml:space="preserve">iew object </w:t>
      </w:r>
      <w:r>
        <w:rPr>
          <w:b/>
        </w:rPr>
        <w:t>fetch size</w:t>
      </w:r>
      <w:r>
        <w:t xml:space="preserve"> </w:t>
      </w:r>
      <w:r w:rsidR="000958B2" w:rsidRPr="00E048CF">
        <w:rPr>
          <w:b/>
        </w:rPr>
        <w:t>and access mode</w:t>
      </w:r>
      <w:r w:rsidR="000958B2">
        <w:t xml:space="preserve"> </w:t>
      </w:r>
      <w:r>
        <w:t xml:space="preserve">- </w:t>
      </w:r>
      <w:r w:rsidRPr="00C83CD0">
        <w:t>Consider the view object tuning options for how the view object will be used.  If the view object is used to display a page of 10 records for example, set the Batch/Fetch size of the view object to 10</w:t>
      </w:r>
      <w:r>
        <w:t xml:space="preserve"> + 1</w:t>
      </w:r>
      <w:r w:rsidRPr="00C83CD0">
        <w:t xml:space="preserve"> too.</w:t>
      </w:r>
      <w:r>
        <w:rPr>
          <w:rStyle w:val="FootnoteReference"/>
        </w:rPr>
        <w:footnoteReference w:id="29"/>
      </w:r>
      <w:r w:rsidR="000958B2">
        <w:t xml:space="preserve">  Also consider how the user will progress through the data and make use of the appropriate access mode to restrict memory usage.</w:t>
      </w:r>
    </w:p>
    <w:p w14:paraId="278B5662" w14:textId="77777777" w:rsidR="00FB21D9" w:rsidRPr="00525CA4" w:rsidRDefault="00FB21D9" w:rsidP="000C19DD">
      <w:pPr>
        <w:pStyle w:val="10Bulletlist"/>
        <w:numPr>
          <w:ilvl w:val="0"/>
          <w:numId w:val="5"/>
        </w:numPr>
      </w:pPr>
      <w:r w:rsidRPr="00525CA4">
        <w:t>[</w:t>
      </w:r>
      <w:r w:rsidR="00F176F1" w:rsidRPr="00525CA4">
        <w:t>ADFcg</w:t>
      </w:r>
      <w:r w:rsidRPr="00525CA4">
        <w:t>1-0</w:t>
      </w:r>
      <w:r w:rsidR="00C02DB7" w:rsidRPr="00525CA4">
        <w:t>20</w:t>
      </w:r>
      <w:r w:rsidR="005B32BC">
        <w:t>5</w:t>
      </w:r>
      <w:r w:rsidR="00137E23">
        <w:t>9</w:t>
      </w:r>
      <w:r w:rsidRPr="00525CA4">
        <w:t xml:space="preserve">] - </w:t>
      </w:r>
      <w:r w:rsidRPr="00525CA4">
        <w:rPr>
          <w:b/>
        </w:rPr>
        <w:t>View object tuning location</w:t>
      </w:r>
      <w:r w:rsidRPr="00525CA4">
        <w:t xml:space="preserve"> - Tuning options for each </w:t>
      </w:r>
      <w:r w:rsidR="00A902BD" w:rsidRPr="00525CA4">
        <w:t>v</w:t>
      </w:r>
      <w:r w:rsidRPr="00525CA4">
        <w:t xml:space="preserve">iew </w:t>
      </w:r>
      <w:r w:rsidR="00A902BD" w:rsidRPr="00525CA4">
        <w:t>o</w:t>
      </w:r>
      <w:r w:rsidRPr="00525CA4">
        <w:t xml:space="preserve">bject can be set either within the </w:t>
      </w:r>
      <w:r w:rsidR="00A902BD" w:rsidRPr="00525CA4">
        <w:t>v</w:t>
      </w:r>
      <w:r w:rsidRPr="00525CA4">
        <w:t xml:space="preserve">iew </w:t>
      </w:r>
      <w:r w:rsidR="00A902BD" w:rsidRPr="00525CA4">
        <w:t>o</w:t>
      </w:r>
      <w:r w:rsidRPr="00525CA4">
        <w:t xml:space="preserve">bject or when the </w:t>
      </w:r>
      <w:r w:rsidR="00A902BD" w:rsidRPr="00525CA4">
        <w:t xml:space="preserve">view object </w:t>
      </w:r>
      <w:r w:rsidRPr="00525CA4">
        <w:t xml:space="preserve">is exposed through the </w:t>
      </w:r>
      <w:r w:rsidR="00A902BD" w:rsidRPr="00525CA4">
        <w:t xml:space="preserve">application module </w:t>
      </w:r>
      <w:r w:rsidRPr="00525CA4">
        <w:t xml:space="preserve">or used as an </w:t>
      </w:r>
      <w:proofErr w:type="spellStart"/>
      <w:r w:rsidRPr="00525CA4">
        <w:t>accessor</w:t>
      </w:r>
      <w:proofErr w:type="spellEnd"/>
      <w:r w:rsidRPr="00525CA4">
        <w:t xml:space="preserve"> for an </w:t>
      </w:r>
      <w:r w:rsidR="00A902BD" w:rsidRPr="00525CA4">
        <w:t xml:space="preserve">entity object </w:t>
      </w:r>
      <w:r w:rsidRPr="00525CA4">
        <w:t xml:space="preserve">or </w:t>
      </w:r>
      <w:r w:rsidR="00A902BD" w:rsidRPr="00525CA4">
        <w:t>view object</w:t>
      </w:r>
      <w:r w:rsidRPr="00525CA4">
        <w:t xml:space="preserve">.  </w:t>
      </w:r>
      <w:r w:rsidR="00B60001">
        <w:t xml:space="preserve">It’s recommend you always override the tuning options at the view object defining the best “general” tuning options, then override the tuning options </w:t>
      </w:r>
      <w:proofErr w:type="gramStart"/>
      <w:r w:rsidR="00B60001">
        <w:t xml:space="preserve">at </w:t>
      </w:r>
      <w:r w:rsidRPr="00525CA4">
        <w:t xml:space="preserve"> the</w:t>
      </w:r>
      <w:proofErr w:type="gramEnd"/>
      <w:r w:rsidRPr="00525CA4">
        <w:t xml:space="preserve"> </w:t>
      </w:r>
      <w:r w:rsidR="00A902BD" w:rsidRPr="00525CA4">
        <w:t xml:space="preserve">application module </w:t>
      </w:r>
      <w:r w:rsidRPr="00525CA4">
        <w:t xml:space="preserve">or </w:t>
      </w:r>
      <w:proofErr w:type="spellStart"/>
      <w:r w:rsidRPr="00525CA4">
        <w:t>accessors</w:t>
      </w:r>
      <w:proofErr w:type="spellEnd"/>
      <w:r w:rsidRPr="00525CA4">
        <w:t xml:space="preserve"> level </w:t>
      </w:r>
      <w:r w:rsidR="00B60001">
        <w:t>for their specific use case</w:t>
      </w:r>
      <w:r w:rsidRPr="00525CA4">
        <w:t>.</w:t>
      </w:r>
    </w:p>
    <w:p w14:paraId="277DC233" w14:textId="77777777" w:rsidR="009343D3" w:rsidRPr="004F43DE" w:rsidRDefault="009343D3" w:rsidP="000C19DD">
      <w:pPr>
        <w:pStyle w:val="10Bulletlist"/>
        <w:numPr>
          <w:ilvl w:val="0"/>
          <w:numId w:val="5"/>
        </w:numPr>
      </w:pPr>
      <w:r>
        <w:t>[</w:t>
      </w:r>
      <w:r w:rsidR="00F176F1">
        <w:t>ADFcg</w:t>
      </w:r>
      <w:r>
        <w:t>1-0</w:t>
      </w:r>
      <w:r w:rsidR="00C02DB7">
        <w:t>20</w:t>
      </w:r>
      <w:r w:rsidR="00137E23">
        <w:t>60</w:t>
      </w:r>
      <w:r>
        <w:t xml:space="preserve">] </w:t>
      </w:r>
      <w:r w:rsidR="00A902BD">
        <w:t>–</w:t>
      </w:r>
      <w:r>
        <w:t xml:space="preserve"> </w:t>
      </w:r>
      <w:r w:rsidR="00A902BD" w:rsidRPr="00525CA4">
        <w:rPr>
          <w:b/>
        </w:rPr>
        <w:t>Check</w:t>
      </w:r>
      <w:r w:rsidR="00A902BD">
        <w:t xml:space="preserve"> </w:t>
      </w:r>
      <w:r w:rsidR="00A902BD">
        <w:rPr>
          <w:b/>
        </w:rPr>
        <w:t>v</w:t>
      </w:r>
      <w:r w:rsidRPr="00D15164">
        <w:rPr>
          <w:b/>
        </w:rPr>
        <w:t>iew object SQL performance</w:t>
      </w:r>
      <w:r>
        <w:t xml:space="preserve"> - </w:t>
      </w:r>
      <w:r w:rsidRPr="00C83CD0">
        <w:t>Ensure to check the performance in the database of the underlying view object queries</w:t>
      </w:r>
      <w:r w:rsidR="005D3C39">
        <w:t>, especially critical for search forms.  If need be seek guidance from your DBA on creating the appropriate database indexes for the search criteria.</w:t>
      </w:r>
    </w:p>
    <w:p w14:paraId="1E8FD4C7" w14:textId="77777777" w:rsidR="00FB21D9" w:rsidRDefault="00FB21D9" w:rsidP="00FB21D9">
      <w:pPr>
        <w:pStyle w:val="06Head3"/>
      </w:pPr>
      <w:r>
        <w:t>ViewDefImpl</w:t>
      </w:r>
    </w:p>
    <w:p w14:paraId="0EE29D41" w14:textId="77777777" w:rsidR="00FB21D9" w:rsidRDefault="00FB21D9" w:rsidP="00FB21D9">
      <w:pPr>
        <w:pStyle w:val="09Bodytext"/>
      </w:pPr>
      <w:r>
        <w:t xml:space="preserve">The following section outlines general guidelines that apply to the </w:t>
      </w:r>
      <w:proofErr w:type="spellStart"/>
      <w:r>
        <w:t>ViewDefImpl</w:t>
      </w:r>
      <w:proofErr w:type="spellEnd"/>
      <w:r>
        <w:t>:</w:t>
      </w:r>
    </w:p>
    <w:p w14:paraId="26B77A9E" w14:textId="77777777" w:rsidR="00FB21D9" w:rsidRPr="004F43DE" w:rsidRDefault="00FB21D9" w:rsidP="000C19DD">
      <w:pPr>
        <w:pStyle w:val="10Bulletlist"/>
        <w:numPr>
          <w:ilvl w:val="0"/>
          <w:numId w:val="5"/>
        </w:numPr>
      </w:pPr>
      <w:r w:rsidRPr="004F43DE">
        <w:lastRenderedPageBreak/>
        <w:t>[</w:t>
      </w:r>
      <w:r w:rsidR="00F176F1">
        <w:t>ADFcg</w:t>
      </w:r>
      <w:r w:rsidRPr="004F43DE">
        <w:t>1-0</w:t>
      </w:r>
      <w:r w:rsidR="00C02DB7">
        <w:t>20</w:t>
      </w:r>
      <w:r w:rsidR="00137E23">
        <w:t>61</w:t>
      </w:r>
      <w:r w:rsidRPr="004F43DE">
        <w:t xml:space="preserve">] </w:t>
      </w:r>
      <w:r w:rsidR="00A902BD">
        <w:t>–</w:t>
      </w:r>
      <w:r w:rsidRPr="004F43DE">
        <w:t xml:space="preserve"> </w:t>
      </w:r>
      <w:r w:rsidR="00A902BD" w:rsidRPr="00A902BD">
        <w:rPr>
          <w:b/>
        </w:rPr>
        <w:t>Do not generate a</w:t>
      </w:r>
      <w:r w:rsidR="00A902BD">
        <w:rPr>
          <w:b/>
        </w:rPr>
        <w:t xml:space="preserve"> </w:t>
      </w:r>
      <w:proofErr w:type="spellStart"/>
      <w:r w:rsidRPr="004F43DE">
        <w:rPr>
          <w:b/>
        </w:rPr>
        <w:t>ViewDefImpl</w:t>
      </w:r>
      <w:proofErr w:type="spellEnd"/>
      <w:r w:rsidRPr="004F43DE">
        <w:rPr>
          <w:b/>
        </w:rPr>
        <w:t xml:space="preserve"> class</w:t>
      </w:r>
      <w:r w:rsidRPr="004F43DE">
        <w:t xml:space="preserve"> - Do not generate the </w:t>
      </w:r>
      <w:proofErr w:type="spellStart"/>
      <w:r w:rsidRPr="004F43DE">
        <w:t>ViewDefImpl</w:t>
      </w:r>
      <w:proofErr w:type="spellEnd"/>
      <w:r w:rsidRPr="004F43DE">
        <w:t xml:space="preserve"> class for your </w:t>
      </w:r>
      <w:r w:rsidR="00A902BD">
        <w:t>v</w:t>
      </w:r>
      <w:r w:rsidRPr="004F43DE">
        <w:t xml:space="preserve">iew </w:t>
      </w:r>
      <w:r w:rsidR="00A902BD">
        <w:t>o</w:t>
      </w:r>
      <w:r w:rsidRPr="004F43DE">
        <w:t>bject unless needed.</w:t>
      </w:r>
    </w:p>
    <w:p w14:paraId="67E7B51F" w14:textId="77777777" w:rsidR="00FB21D9" w:rsidRDefault="00FB21D9" w:rsidP="00FB21D9">
      <w:pPr>
        <w:pStyle w:val="06Head3"/>
      </w:pPr>
      <w:r>
        <w:t>ViewObjectImpl</w:t>
      </w:r>
    </w:p>
    <w:p w14:paraId="3F1C492B" w14:textId="77777777" w:rsidR="00FB21D9" w:rsidRDefault="00FB21D9" w:rsidP="00FB21D9">
      <w:pPr>
        <w:pStyle w:val="09Bodytext"/>
      </w:pPr>
      <w:r>
        <w:t xml:space="preserve">The following section outlines general guidelines that apply to the </w:t>
      </w:r>
      <w:proofErr w:type="spellStart"/>
      <w:r>
        <w:t>ViewObjectImpl</w:t>
      </w:r>
      <w:proofErr w:type="spellEnd"/>
      <w:r>
        <w:t>:</w:t>
      </w:r>
    </w:p>
    <w:p w14:paraId="3B2FC778" w14:textId="77777777" w:rsidR="00C32D75" w:rsidRPr="004F43DE" w:rsidRDefault="006D515A" w:rsidP="000C19DD">
      <w:pPr>
        <w:pStyle w:val="10Bulletlist"/>
        <w:numPr>
          <w:ilvl w:val="0"/>
          <w:numId w:val="5"/>
        </w:numPr>
      </w:pPr>
      <w:r w:rsidRPr="004F43DE" w:rsidDel="006D515A">
        <w:t xml:space="preserve"> </w:t>
      </w:r>
      <w:r w:rsidR="00C32D75">
        <w:t>[</w:t>
      </w:r>
      <w:r w:rsidR="00F176F1">
        <w:t>ADFcg</w:t>
      </w:r>
      <w:r w:rsidR="00C32D75">
        <w:t>1-0</w:t>
      </w:r>
      <w:r w:rsidR="00C02DB7">
        <w:t>206</w:t>
      </w:r>
      <w:r w:rsidR="00137E23">
        <w:t>2</w:t>
      </w:r>
      <w:r w:rsidR="00C32D75">
        <w:t xml:space="preserve">] - </w:t>
      </w:r>
      <w:r w:rsidR="00C32D75" w:rsidRPr="00134AE3">
        <w:rPr>
          <w:b/>
        </w:rPr>
        <w:t xml:space="preserve">Use type-safe bind variable getter/setter </w:t>
      </w:r>
      <w:proofErr w:type="spellStart"/>
      <w:r w:rsidR="00C32D75" w:rsidRPr="00134AE3">
        <w:rPr>
          <w:b/>
        </w:rPr>
        <w:t>accessors</w:t>
      </w:r>
      <w:proofErr w:type="spellEnd"/>
      <w:r w:rsidR="00C32D75">
        <w:t xml:space="preserve"> - If accessing bind variable for the view object, always use the type-safe getter and setter methods provided by the </w:t>
      </w:r>
      <w:proofErr w:type="spellStart"/>
      <w:r w:rsidR="00C32D75">
        <w:t>ViewObjectImpl</w:t>
      </w:r>
      <w:proofErr w:type="spellEnd"/>
      <w:r w:rsidR="00C32D75">
        <w:t xml:space="preserve"> over the generic </w:t>
      </w:r>
      <w:proofErr w:type="spellStart"/>
      <w:r w:rsidR="00C32D75">
        <w:t>getAttribute</w:t>
      </w:r>
      <w:proofErr w:type="spellEnd"/>
      <w:r w:rsidR="00C32D75">
        <w:t xml:space="preserve"> and </w:t>
      </w:r>
      <w:proofErr w:type="spellStart"/>
      <w:r w:rsidR="00FC1488">
        <w:t>setAttribute</w:t>
      </w:r>
      <w:proofErr w:type="spellEnd"/>
      <w:r w:rsidR="00FC1488">
        <w:t xml:space="preserve"> </w:t>
      </w:r>
      <w:r w:rsidR="00C32D75">
        <w:t xml:space="preserve">methods. </w:t>
      </w:r>
    </w:p>
    <w:p w14:paraId="3304200F" w14:textId="77777777" w:rsidR="00FB21D9" w:rsidRDefault="00FB21D9" w:rsidP="00FB21D9">
      <w:pPr>
        <w:pStyle w:val="06Head3"/>
      </w:pPr>
      <w:r>
        <w:t>ViewRowImpl</w:t>
      </w:r>
    </w:p>
    <w:p w14:paraId="404EB4A5" w14:textId="77777777" w:rsidR="00FB21D9" w:rsidRDefault="00FB21D9" w:rsidP="00FB21D9">
      <w:pPr>
        <w:pStyle w:val="09Bodytext"/>
      </w:pPr>
      <w:r>
        <w:t xml:space="preserve">The following section outlines general guidelines that apply to the </w:t>
      </w:r>
      <w:proofErr w:type="spellStart"/>
      <w:r>
        <w:t>ViewRowImpl</w:t>
      </w:r>
      <w:proofErr w:type="spellEnd"/>
      <w:r>
        <w:t>:</w:t>
      </w:r>
    </w:p>
    <w:p w14:paraId="2674E593" w14:textId="77777777" w:rsidR="00134AE3" w:rsidRPr="004F43DE" w:rsidRDefault="006D515A" w:rsidP="000C19DD">
      <w:pPr>
        <w:pStyle w:val="10Bulletlist"/>
        <w:numPr>
          <w:ilvl w:val="0"/>
          <w:numId w:val="5"/>
        </w:numPr>
      </w:pPr>
      <w:r w:rsidRPr="004F43DE" w:rsidDel="006D515A">
        <w:t xml:space="preserve"> </w:t>
      </w:r>
      <w:r w:rsidR="00134AE3">
        <w:t>[</w:t>
      </w:r>
      <w:r w:rsidR="00F176F1">
        <w:t>ADFcg</w:t>
      </w:r>
      <w:r w:rsidR="00134AE3">
        <w:t>1-0</w:t>
      </w:r>
      <w:r w:rsidR="00C02DB7">
        <w:t>206</w:t>
      </w:r>
      <w:r w:rsidR="00137E23">
        <w:t>3</w:t>
      </w:r>
      <w:r w:rsidR="00134AE3">
        <w:t xml:space="preserve">] </w:t>
      </w:r>
      <w:r w:rsidR="00134AE3" w:rsidRPr="00134AE3">
        <w:rPr>
          <w:b/>
        </w:rPr>
        <w:t xml:space="preserve">- Use type-safe view object getter/setter </w:t>
      </w:r>
      <w:proofErr w:type="spellStart"/>
      <w:r w:rsidR="00134AE3" w:rsidRPr="00134AE3">
        <w:rPr>
          <w:b/>
        </w:rPr>
        <w:t>accessors</w:t>
      </w:r>
      <w:proofErr w:type="spellEnd"/>
      <w:r w:rsidR="00134AE3">
        <w:t xml:space="preserve"> - If accessing any attribute for the view object, always use the type-safe getter and setter methods provided by the </w:t>
      </w:r>
      <w:proofErr w:type="spellStart"/>
      <w:r w:rsidR="00134AE3">
        <w:t>ViewRowImpl</w:t>
      </w:r>
      <w:proofErr w:type="spellEnd"/>
      <w:r w:rsidR="00134AE3">
        <w:t xml:space="preserve"> over the generic </w:t>
      </w:r>
      <w:proofErr w:type="spellStart"/>
      <w:r w:rsidR="00134AE3">
        <w:t>getAttribute</w:t>
      </w:r>
      <w:proofErr w:type="spellEnd"/>
      <w:r w:rsidR="00134AE3">
        <w:t xml:space="preserve"> and </w:t>
      </w:r>
      <w:proofErr w:type="spellStart"/>
      <w:r w:rsidR="00525CA4">
        <w:t>setAttribute</w:t>
      </w:r>
      <w:proofErr w:type="spellEnd"/>
      <w:r w:rsidR="00525CA4">
        <w:t xml:space="preserve"> </w:t>
      </w:r>
      <w:r w:rsidR="00134AE3">
        <w:t xml:space="preserve">methods. </w:t>
      </w:r>
    </w:p>
    <w:p w14:paraId="6D9804C0" w14:textId="77777777" w:rsidR="009E43A0" w:rsidRDefault="009E43A0" w:rsidP="009E43A0">
      <w:pPr>
        <w:pStyle w:val="06Head3"/>
      </w:pPr>
      <w:r>
        <w:t xml:space="preserve">View </w:t>
      </w:r>
      <w:r w:rsidR="000D33C0">
        <w:t>A</w:t>
      </w:r>
      <w:r>
        <w:t>ccessors</w:t>
      </w:r>
    </w:p>
    <w:p w14:paraId="7BFB3D78" w14:textId="77777777" w:rsidR="009343D3" w:rsidRDefault="009343D3" w:rsidP="009E43A0">
      <w:pPr>
        <w:pStyle w:val="09Bodytext"/>
      </w:pPr>
      <w:r>
        <w:t xml:space="preserve">The following section outlines guidelines for view object view </w:t>
      </w:r>
      <w:proofErr w:type="spellStart"/>
      <w:r>
        <w:t>accessors</w:t>
      </w:r>
      <w:proofErr w:type="spellEnd"/>
      <w:r>
        <w:t>:</w:t>
      </w:r>
    </w:p>
    <w:p w14:paraId="70723162" w14:textId="6DF4662B" w:rsidR="00FB21D9" w:rsidRPr="004F43DE" w:rsidRDefault="00FB21D9" w:rsidP="000C19DD">
      <w:pPr>
        <w:pStyle w:val="10Bulletlist"/>
        <w:numPr>
          <w:ilvl w:val="0"/>
          <w:numId w:val="5"/>
        </w:numPr>
      </w:pPr>
      <w:r w:rsidRPr="004F43DE">
        <w:t>[</w:t>
      </w:r>
      <w:r w:rsidR="00F176F1">
        <w:t>ADFcg</w:t>
      </w:r>
      <w:r w:rsidR="00A4476A">
        <w:t>1</w:t>
      </w:r>
      <w:r w:rsidRPr="004F43DE">
        <w:t>-0</w:t>
      </w:r>
      <w:r w:rsidR="00C02DB7">
        <w:t>206</w:t>
      </w:r>
      <w:r w:rsidR="00137E23">
        <w:t>4</w:t>
      </w:r>
      <w:r w:rsidRPr="004F43DE">
        <w:t xml:space="preserve">] </w:t>
      </w:r>
      <w:r w:rsidR="00A902BD">
        <w:t>–</w:t>
      </w:r>
      <w:r w:rsidRPr="004F43DE">
        <w:t xml:space="preserve"> </w:t>
      </w:r>
      <w:r w:rsidR="00A902BD" w:rsidRPr="00A902BD">
        <w:rPr>
          <w:b/>
        </w:rPr>
        <w:t>Ensure to use</w:t>
      </w:r>
      <w:r w:rsidR="00A902BD">
        <w:t xml:space="preserve"> </w:t>
      </w:r>
      <w:r w:rsidR="00A902BD">
        <w:rPr>
          <w:b/>
        </w:rPr>
        <w:t>v</w:t>
      </w:r>
      <w:r w:rsidRPr="004F43DE">
        <w:rPr>
          <w:b/>
        </w:rPr>
        <w:t xml:space="preserve">iew object </w:t>
      </w:r>
      <w:proofErr w:type="spellStart"/>
      <w:r w:rsidRPr="004F43DE">
        <w:rPr>
          <w:b/>
        </w:rPr>
        <w:t>accessor</w:t>
      </w:r>
      <w:proofErr w:type="spellEnd"/>
      <w:r w:rsidRPr="004F43DE">
        <w:rPr>
          <w:b/>
        </w:rPr>
        <w:t xml:space="preserve"> tuning</w:t>
      </w:r>
      <w:r w:rsidRPr="004F43DE">
        <w:t xml:space="preserve"> - ensure to set the view object exposed through the view </w:t>
      </w:r>
      <w:proofErr w:type="spellStart"/>
      <w:r w:rsidRPr="004F43DE">
        <w:t>accessor</w:t>
      </w:r>
      <w:proofErr w:type="spellEnd"/>
      <w:r w:rsidRPr="004F43DE">
        <w:t xml:space="preserve"> tuning options appropriate to how the view object will be used.</w:t>
      </w:r>
    </w:p>
    <w:p w14:paraId="67DD6221" w14:textId="77777777" w:rsidR="00560185" w:rsidRDefault="005A3372" w:rsidP="005A3372">
      <w:pPr>
        <w:pStyle w:val="06Head3"/>
      </w:pPr>
      <w:r>
        <w:t xml:space="preserve">View </w:t>
      </w:r>
      <w:r w:rsidR="000D33C0">
        <w:t>C</w:t>
      </w:r>
      <w:r>
        <w:t>riteria</w:t>
      </w:r>
    </w:p>
    <w:p w14:paraId="330A6AA0" w14:textId="77777777" w:rsidR="005A3372" w:rsidRPr="00D93DBD" w:rsidRDefault="005A3372" w:rsidP="000C7EB6">
      <w:pPr>
        <w:pStyle w:val="09Bodytext"/>
      </w:pPr>
      <w:r w:rsidRPr="00D93DBD">
        <w:t>The following guidelines apply to view object view criteria:</w:t>
      </w:r>
    </w:p>
    <w:p w14:paraId="31A93F69" w14:textId="77777777" w:rsidR="00994A43" w:rsidRDefault="00994A43" w:rsidP="000C19DD">
      <w:pPr>
        <w:pStyle w:val="10Bulletlist"/>
        <w:numPr>
          <w:ilvl w:val="0"/>
          <w:numId w:val="5"/>
        </w:numPr>
      </w:pPr>
      <w:r w:rsidRPr="00D93DBD">
        <w:t>[</w:t>
      </w:r>
      <w:r w:rsidR="00F176F1" w:rsidRPr="00D93DBD">
        <w:t>ADFcg</w:t>
      </w:r>
      <w:r w:rsidRPr="00D93DBD">
        <w:t>1-0</w:t>
      </w:r>
      <w:r w:rsidR="00C02DB7" w:rsidRPr="00D93DBD">
        <w:t>20</w:t>
      </w:r>
      <w:r w:rsidR="005B32BC">
        <w:t>6</w:t>
      </w:r>
      <w:r w:rsidR="00137E23">
        <w:t>5</w:t>
      </w:r>
      <w:r w:rsidRPr="00D93DBD">
        <w:t xml:space="preserve">] </w:t>
      </w:r>
      <w:r w:rsidR="00D93DBD">
        <w:t>–</w:t>
      </w:r>
      <w:r w:rsidRPr="00D93DBD">
        <w:t xml:space="preserve"> </w:t>
      </w:r>
      <w:r w:rsidR="00D93DBD" w:rsidRPr="00D93DBD">
        <w:rPr>
          <w:b/>
        </w:rPr>
        <w:t>Avoid</w:t>
      </w:r>
      <w:r w:rsidR="00D93DBD">
        <w:t xml:space="preserve"> </w:t>
      </w:r>
      <w:r w:rsidR="00D93DBD">
        <w:rPr>
          <w:b/>
        </w:rPr>
        <w:t>c</w:t>
      </w:r>
      <w:r w:rsidRPr="00D93DBD">
        <w:rPr>
          <w:b/>
        </w:rPr>
        <w:t>ase insensitive view criteria</w:t>
      </w:r>
      <w:r w:rsidR="004654AD">
        <w:rPr>
          <w:b/>
        </w:rPr>
        <w:t xml:space="preserve"> if not needed</w:t>
      </w:r>
      <w:r w:rsidRPr="00D93DBD">
        <w:t xml:space="preserve"> - For view objects using view criteria, ensure to uncheck the case insensitive option if it not needed as it will make database queries slower unless an Oracle RDBMS function based index is available.</w:t>
      </w:r>
    </w:p>
    <w:p w14:paraId="6E164C54" w14:textId="709418E3" w:rsidR="00670B10" w:rsidRDefault="00670B10" w:rsidP="00670B10">
      <w:pPr>
        <w:pStyle w:val="10Bulletlist"/>
        <w:numPr>
          <w:ilvl w:val="0"/>
          <w:numId w:val="5"/>
        </w:numPr>
      </w:pPr>
      <w:r w:rsidRPr="00FB5E9C">
        <w:t>[ADFcg</w:t>
      </w:r>
      <w:r w:rsidR="00024E61" w:rsidRPr="00FB5E9C">
        <w:t>2</w:t>
      </w:r>
      <w:r w:rsidRPr="00FB5E9C">
        <w:t>-</w:t>
      </w:r>
      <w:r w:rsidR="00024E61" w:rsidRPr="00FB5E9C">
        <w:t>02066</w:t>
      </w:r>
      <w:r w:rsidRPr="00FB5E9C">
        <w:t xml:space="preserve">] - </w:t>
      </w:r>
      <w:r w:rsidRPr="00FB5E9C">
        <w:rPr>
          <w:b/>
        </w:rPr>
        <w:t xml:space="preserve">Always conduct a security code review on calls to </w:t>
      </w:r>
      <w:proofErr w:type="spellStart"/>
      <w:r w:rsidRPr="00FB5E9C">
        <w:rPr>
          <w:b/>
        </w:rPr>
        <w:t>applyViewCriteria</w:t>
      </w:r>
      <w:proofErr w:type="spellEnd"/>
      <w:r w:rsidRPr="00FB5E9C">
        <w:rPr>
          <w:b/>
        </w:rPr>
        <w:t>,</w:t>
      </w:r>
      <w:r w:rsidRPr="00670B10">
        <w:rPr>
          <w:b/>
        </w:rPr>
        <w:t xml:space="preserve"> </w:t>
      </w:r>
      <w:proofErr w:type="spellStart"/>
      <w:r w:rsidRPr="00670B10">
        <w:rPr>
          <w:b/>
        </w:rPr>
        <w:t>setApplyViewCriteria</w:t>
      </w:r>
      <w:proofErr w:type="spellEnd"/>
      <w:r>
        <w:t xml:space="preserve"> - Calling any of the following methods in </w:t>
      </w:r>
      <w:proofErr w:type="spellStart"/>
      <w:r>
        <w:t>ViewObjectImpl</w:t>
      </w:r>
      <w:proofErr w:type="spellEnd"/>
      <w:r>
        <w:t xml:space="preserve"> or </w:t>
      </w:r>
      <w:proofErr w:type="spellStart"/>
      <w:r>
        <w:t>ViewCriteriaManager</w:t>
      </w:r>
      <w:proofErr w:type="spellEnd"/>
      <w:r>
        <w:t xml:space="preserve"> will clear the list of applied view criteria on a view object.</w:t>
      </w:r>
    </w:p>
    <w:p w14:paraId="687B345D" w14:textId="61183EE8" w:rsidR="00670B10" w:rsidRDefault="00670B10" w:rsidP="00670B10">
      <w:pPr>
        <w:pStyle w:val="10Bulletlist"/>
        <w:numPr>
          <w:ilvl w:val="0"/>
          <w:numId w:val="25"/>
        </w:numPr>
      </w:pPr>
      <w:proofErr w:type="spellStart"/>
      <w:proofErr w:type="gramStart"/>
      <w:r>
        <w:t>applyViewCriteria</w:t>
      </w:r>
      <w:proofErr w:type="spellEnd"/>
      <w:proofErr w:type="gramEnd"/>
      <w:r>
        <w:t>(</w:t>
      </w:r>
      <w:proofErr w:type="spellStart"/>
      <w:r>
        <w:t>ViewCriteria</w:t>
      </w:r>
      <w:proofErr w:type="spellEnd"/>
      <w:r>
        <w:t>)</w:t>
      </w:r>
      <w:r w:rsidR="00E55E17">
        <w:rPr>
          <w:rStyle w:val="FootnoteReference"/>
        </w:rPr>
        <w:footnoteReference w:id="30"/>
      </w:r>
    </w:p>
    <w:p w14:paraId="5994CBBE" w14:textId="24C3ED24" w:rsidR="00670B10" w:rsidRDefault="00670B10" w:rsidP="00670B10">
      <w:pPr>
        <w:pStyle w:val="10Bulletlist"/>
        <w:numPr>
          <w:ilvl w:val="0"/>
          <w:numId w:val="25"/>
        </w:numPr>
      </w:pPr>
      <w:proofErr w:type="spellStart"/>
      <w:proofErr w:type="gramStart"/>
      <w:r>
        <w:t>applyViewCriteria</w:t>
      </w:r>
      <w:proofErr w:type="spellEnd"/>
      <w:proofErr w:type="gramEnd"/>
      <w:r>
        <w:t>(</w:t>
      </w:r>
      <w:proofErr w:type="spellStart"/>
      <w:r>
        <w:t>ViewCriteria</w:t>
      </w:r>
      <w:proofErr w:type="spellEnd"/>
      <w:r>
        <w:t xml:space="preserve">, </w:t>
      </w:r>
      <w:proofErr w:type="spellStart"/>
      <w:r>
        <w:t>boolean</w:t>
      </w:r>
      <w:proofErr w:type="spellEnd"/>
      <w:r>
        <w:t>)</w:t>
      </w:r>
      <w:r w:rsidR="00B64A46">
        <w:rPr>
          <w:rStyle w:val="FootnoteReference"/>
        </w:rPr>
        <w:footnoteReference w:id="31"/>
      </w:r>
      <w:r>
        <w:t xml:space="preserve"> with false in 2nd parameter value</w:t>
      </w:r>
    </w:p>
    <w:p w14:paraId="3C5930CF" w14:textId="64C237F7" w:rsidR="00670B10" w:rsidRDefault="00670B10" w:rsidP="00670B10">
      <w:pPr>
        <w:pStyle w:val="10Bulletlist"/>
        <w:numPr>
          <w:ilvl w:val="0"/>
          <w:numId w:val="25"/>
        </w:numPr>
      </w:pPr>
      <w:proofErr w:type="spellStart"/>
      <w:proofErr w:type="gramStart"/>
      <w:r>
        <w:t>s</w:t>
      </w:r>
      <w:r w:rsidR="00B64A46">
        <w:t>etApplyViewCriteriaName</w:t>
      </w:r>
      <w:proofErr w:type="spellEnd"/>
      <w:proofErr w:type="gramEnd"/>
      <w:r w:rsidR="00B64A46">
        <w:t>(String)</w:t>
      </w:r>
      <w:r w:rsidR="00B64A46">
        <w:rPr>
          <w:rStyle w:val="FootnoteReference"/>
        </w:rPr>
        <w:footnoteReference w:id="32"/>
      </w:r>
    </w:p>
    <w:p w14:paraId="44B2478C" w14:textId="666C6B88" w:rsidR="00670B10" w:rsidRDefault="00670B10" w:rsidP="00670B10">
      <w:pPr>
        <w:pStyle w:val="10Bulletlist"/>
        <w:numPr>
          <w:ilvl w:val="0"/>
          <w:numId w:val="25"/>
        </w:numPr>
      </w:pPr>
      <w:proofErr w:type="spellStart"/>
      <w:proofErr w:type="gramStart"/>
      <w:r>
        <w:t>setApplyViewCriteriaName</w:t>
      </w:r>
      <w:proofErr w:type="spellEnd"/>
      <w:proofErr w:type="gramEnd"/>
      <w:r>
        <w:t xml:space="preserve">(String, </w:t>
      </w:r>
      <w:proofErr w:type="spellStart"/>
      <w:r>
        <w:t>boolean</w:t>
      </w:r>
      <w:proofErr w:type="spellEnd"/>
      <w:r>
        <w:t>)</w:t>
      </w:r>
      <w:r w:rsidR="00B64A46">
        <w:rPr>
          <w:rStyle w:val="FootnoteReference"/>
        </w:rPr>
        <w:footnoteReference w:id="33"/>
      </w:r>
      <w:r>
        <w:t xml:space="preserve"> with false in 2nd parameter value</w:t>
      </w:r>
    </w:p>
    <w:p w14:paraId="0123A0AA" w14:textId="39B4D192" w:rsidR="00670B10" w:rsidRDefault="00670B10" w:rsidP="00670B10">
      <w:pPr>
        <w:pStyle w:val="10Bulletlist"/>
        <w:numPr>
          <w:ilvl w:val="0"/>
          <w:numId w:val="25"/>
        </w:numPr>
      </w:pPr>
      <w:proofErr w:type="spellStart"/>
      <w:proofErr w:type="gramStart"/>
      <w:r>
        <w:lastRenderedPageBreak/>
        <w:t>setApplyViewCriteriaNames</w:t>
      </w:r>
      <w:proofErr w:type="spellEnd"/>
      <w:proofErr w:type="gramEnd"/>
      <w:r>
        <w:t>(String[])</w:t>
      </w:r>
      <w:r w:rsidR="00B64A46">
        <w:rPr>
          <w:rStyle w:val="FootnoteReference"/>
        </w:rPr>
        <w:footnoteReference w:id="34"/>
      </w:r>
    </w:p>
    <w:p w14:paraId="037F63D6" w14:textId="5690D0C1" w:rsidR="00670B10" w:rsidRDefault="00670B10" w:rsidP="00670B10">
      <w:pPr>
        <w:pStyle w:val="10Bulletlist"/>
        <w:numPr>
          <w:ilvl w:val="0"/>
          <w:numId w:val="0"/>
        </w:numPr>
      </w:pPr>
      <w:r>
        <w:t>This can have an impact if the already applied view criteria are required for data secu</w:t>
      </w:r>
      <w:r w:rsidR="000D1212">
        <w:t>rity requirements. Therefore it i</w:t>
      </w:r>
      <w:r>
        <w:t>s important teams during their code review process investigate any calls to these methods and ensure they are still meeting any security requirements.</w:t>
      </w:r>
    </w:p>
    <w:p w14:paraId="4F952BD2" w14:textId="05C74245" w:rsidR="007E77D3" w:rsidRPr="007E77D3" w:rsidRDefault="007E77D3" w:rsidP="007E77D3">
      <w:pPr>
        <w:pStyle w:val="NormalWeb"/>
        <w:numPr>
          <w:ilvl w:val="0"/>
          <w:numId w:val="5"/>
        </w:numPr>
        <w:shd w:val="clear" w:color="auto" w:fill="FFFFFF"/>
        <w:spacing w:before="0" w:beforeAutospacing="0" w:after="240" w:afterAutospacing="0" w:line="192" w:lineRule="atLeast"/>
        <w:rPr>
          <w:rFonts w:ascii="Garamond" w:hAnsi="Garamond"/>
          <w:sz w:val="21"/>
          <w:szCs w:val="24"/>
          <w:lang w:val="en-US"/>
        </w:rPr>
      </w:pPr>
      <w:r w:rsidRPr="00FB5E9C">
        <w:rPr>
          <w:rFonts w:ascii="Garamond" w:hAnsi="Garamond"/>
          <w:sz w:val="21"/>
          <w:szCs w:val="24"/>
          <w:lang w:val="en-US"/>
        </w:rPr>
        <w:t xml:space="preserve">[ADFcg2-02068] - </w:t>
      </w:r>
      <w:r w:rsidRPr="00FB5E9C">
        <w:rPr>
          <w:rFonts w:ascii="Garamond" w:hAnsi="Garamond"/>
          <w:b/>
          <w:sz w:val="21"/>
          <w:szCs w:val="24"/>
          <w:lang w:val="en-US"/>
        </w:rPr>
        <w:t>Do not reuse programmatic view criteria between view objects</w:t>
      </w:r>
      <w:r w:rsidRPr="00FB5E9C">
        <w:rPr>
          <w:rFonts w:ascii="Garamond" w:hAnsi="Garamond"/>
          <w:sz w:val="21"/>
          <w:szCs w:val="24"/>
          <w:lang w:val="en-US"/>
        </w:rPr>
        <w:t xml:space="preserve"> - when</w:t>
      </w:r>
      <w:r w:rsidRPr="007E77D3">
        <w:rPr>
          <w:rFonts w:ascii="Garamond" w:hAnsi="Garamond"/>
          <w:sz w:val="21"/>
          <w:szCs w:val="24"/>
          <w:lang w:val="en-US"/>
        </w:rPr>
        <w:t xml:space="preserve"> programmatically creating a view criteria and applying it to a view object instance, the criteria keeps an internal pointer to the </w:t>
      </w:r>
      <w:r>
        <w:rPr>
          <w:rFonts w:ascii="Garamond" w:hAnsi="Garamond"/>
          <w:sz w:val="21"/>
          <w:szCs w:val="24"/>
          <w:lang w:val="en-US"/>
        </w:rPr>
        <w:t>view object</w:t>
      </w:r>
      <w:r w:rsidRPr="007E77D3">
        <w:rPr>
          <w:rFonts w:ascii="Garamond" w:hAnsi="Garamond"/>
          <w:sz w:val="21"/>
          <w:szCs w:val="24"/>
          <w:lang w:val="en-US"/>
        </w:rPr>
        <w:t xml:space="preserve"> instance and therefore it cannot be used by another </w:t>
      </w:r>
      <w:r>
        <w:rPr>
          <w:rFonts w:ascii="Garamond" w:hAnsi="Garamond"/>
          <w:sz w:val="21"/>
          <w:szCs w:val="24"/>
          <w:lang w:val="en-US"/>
        </w:rPr>
        <w:t>view object</w:t>
      </w:r>
      <w:r w:rsidRPr="007E77D3">
        <w:rPr>
          <w:rFonts w:ascii="Garamond" w:hAnsi="Garamond"/>
          <w:sz w:val="21"/>
          <w:szCs w:val="24"/>
          <w:lang w:val="en-US"/>
        </w:rPr>
        <w:t xml:space="preserve"> instance, even if it is of the same type. Therefore the following code is illegal:</w:t>
      </w:r>
    </w:p>
    <w:p w14:paraId="28BEF0AE" w14:textId="5DDCE4A8" w:rsidR="007E77D3" w:rsidRPr="007E77D3" w:rsidRDefault="007E77D3" w:rsidP="007E77D3">
      <w:pPr>
        <w:pStyle w:val="NormalWeb"/>
        <w:shd w:val="clear" w:color="auto" w:fill="FFFFFF"/>
        <w:spacing w:before="0" w:beforeAutospacing="0" w:after="240" w:afterAutospacing="0" w:line="192" w:lineRule="atLeast"/>
        <w:rPr>
          <w:rFonts w:ascii="Garamond" w:hAnsi="Garamond"/>
          <w:sz w:val="21"/>
          <w:szCs w:val="24"/>
          <w:lang w:val="en-US"/>
        </w:rPr>
      </w:pPr>
      <w:proofErr w:type="gramStart"/>
      <w:r w:rsidRPr="007E77D3">
        <w:rPr>
          <w:rFonts w:ascii="Garamond" w:hAnsi="Garamond"/>
          <w:sz w:val="21"/>
          <w:szCs w:val="24"/>
          <w:lang w:val="en-US"/>
        </w:rPr>
        <w:t>vc</w:t>
      </w:r>
      <w:r>
        <w:rPr>
          <w:rFonts w:ascii="Garamond" w:hAnsi="Garamond"/>
          <w:sz w:val="21"/>
          <w:szCs w:val="24"/>
          <w:lang w:val="en-US"/>
        </w:rPr>
        <w:t>1</w:t>
      </w:r>
      <w:proofErr w:type="gramEnd"/>
      <w:r w:rsidRPr="007E77D3">
        <w:rPr>
          <w:rFonts w:ascii="Garamond" w:hAnsi="Garamond"/>
          <w:sz w:val="21"/>
          <w:szCs w:val="24"/>
          <w:lang w:val="en-US"/>
        </w:rPr>
        <w:t xml:space="preserve"> = vo1.createViewCriteria();</w:t>
      </w:r>
      <w:r w:rsidRPr="007E77D3">
        <w:rPr>
          <w:rFonts w:ascii="Garamond" w:hAnsi="Garamond"/>
          <w:sz w:val="21"/>
          <w:szCs w:val="24"/>
          <w:lang w:val="en-US"/>
        </w:rPr>
        <w:br/>
        <w:t>vo2.applyViewCriteria(vc</w:t>
      </w:r>
      <w:r>
        <w:rPr>
          <w:rFonts w:ascii="Garamond" w:hAnsi="Garamond"/>
          <w:sz w:val="21"/>
          <w:szCs w:val="24"/>
          <w:lang w:val="en-US"/>
        </w:rPr>
        <w:t>1</w:t>
      </w:r>
      <w:r w:rsidRPr="007E77D3">
        <w:rPr>
          <w:rFonts w:ascii="Garamond" w:hAnsi="Garamond"/>
          <w:sz w:val="21"/>
          <w:szCs w:val="24"/>
          <w:lang w:val="en-US"/>
        </w:rPr>
        <w:t>);</w:t>
      </w:r>
    </w:p>
    <w:p w14:paraId="40241170" w14:textId="77777777" w:rsidR="007E77D3" w:rsidRPr="007E77D3" w:rsidRDefault="007E77D3" w:rsidP="007E77D3">
      <w:pPr>
        <w:pStyle w:val="NormalWeb"/>
        <w:shd w:val="clear" w:color="auto" w:fill="FFFFFF"/>
        <w:spacing w:before="0" w:beforeAutospacing="0" w:after="240" w:afterAutospacing="0" w:line="192" w:lineRule="atLeast"/>
        <w:rPr>
          <w:rFonts w:ascii="Garamond" w:hAnsi="Garamond"/>
          <w:sz w:val="21"/>
          <w:szCs w:val="24"/>
          <w:lang w:val="en-US"/>
        </w:rPr>
      </w:pPr>
      <w:r w:rsidRPr="007E77D3">
        <w:rPr>
          <w:rFonts w:ascii="Garamond" w:hAnsi="Garamond"/>
          <w:sz w:val="21"/>
          <w:szCs w:val="24"/>
          <w:lang w:val="en-US"/>
        </w:rPr>
        <w:t>Instead replace it with code like this:</w:t>
      </w:r>
    </w:p>
    <w:p w14:paraId="42BDC171" w14:textId="41BBB393" w:rsidR="007E77D3" w:rsidRPr="007E77D3" w:rsidRDefault="007E77D3" w:rsidP="007E77D3">
      <w:pPr>
        <w:pStyle w:val="NormalWeb"/>
        <w:shd w:val="clear" w:color="auto" w:fill="FFFFFF"/>
        <w:spacing w:before="0" w:beforeAutospacing="0" w:after="240" w:afterAutospacing="0" w:line="192" w:lineRule="atLeast"/>
        <w:rPr>
          <w:rFonts w:ascii="Garamond" w:hAnsi="Garamond"/>
          <w:sz w:val="21"/>
          <w:szCs w:val="24"/>
          <w:lang w:val="en-US"/>
        </w:rPr>
      </w:pPr>
      <w:proofErr w:type="gramStart"/>
      <w:r w:rsidRPr="007E77D3">
        <w:rPr>
          <w:rFonts w:ascii="Garamond" w:hAnsi="Garamond"/>
          <w:sz w:val="21"/>
          <w:szCs w:val="24"/>
          <w:lang w:val="en-US"/>
        </w:rPr>
        <w:t>vc</w:t>
      </w:r>
      <w:r>
        <w:rPr>
          <w:rFonts w:ascii="Garamond" w:hAnsi="Garamond"/>
          <w:sz w:val="21"/>
          <w:szCs w:val="24"/>
          <w:lang w:val="en-US"/>
        </w:rPr>
        <w:t>1</w:t>
      </w:r>
      <w:proofErr w:type="gramEnd"/>
      <w:r w:rsidRPr="007E77D3">
        <w:rPr>
          <w:rFonts w:ascii="Garamond" w:hAnsi="Garamond"/>
          <w:sz w:val="21"/>
          <w:szCs w:val="24"/>
          <w:lang w:val="en-US"/>
        </w:rPr>
        <w:t xml:space="preserve"> = vo1.createViewCriteria();</w:t>
      </w:r>
      <w:r w:rsidRPr="007E77D3">
        <w:rPr>
          <w:rFonts w:ascii="Garamond" w:hAnsi="Garamond"/>
          <w:sz w:val="21"/>
          <w:szCs w:val="24"/>
          <w:lang w:val="en-US"/>
        </w:rPr>
        <w:br/>
        <w:t>vc2 = vo2.createViewCriteria();</w:t>
      </w:r>
      <w:r w:rsidRPr="007E77D3">
        <w:rPr>
          <w:rFonts w:ascii="Garamond" w:hAnsi="Garamond"/>
          <w:sz w:val="21"/>
          <w:szCs w:val="24"/>
          <w:lang w:val="en-US"/>
        </w:rPr>
        <w:br/>
        <w:t>vc2.copyFrom(vc</w:t>
      </w:r>
      <w:r>
        <w:rPr>
          <w:rFonts w:ascii="Garamond" w:hAnsi="Garamond"/>
          <w:sz w:val="21"/>
          <w:szCs w:val="24"/>
          <w:lang w:val="en-US"/>
        </w:rPr>
        <w:t>1</w:t>
      </w:r>
      <w:r w:rsidRPr="007E77D3">
        <w:rPr>
          <w:rFonts w:ascii="Garamond" w:hAnsi="Garamond"/>
          <w:sz w:val="21"/>
          <w:szCs w:val="24"/>
          <w:lang w:val="en-US"/>
        </w:rPr>
        <w:t>);</w:t>
      </w:r>
      <w:r w:rsidRPr="007E77D3">
        <w:rPr>
          <w:rFonts w:ascii="Garamond" w:hAnsi="Garamond"/>
          <w:sz w:val="21"/>
          <w:szCs w:val="24"/>
          <w:lang w:val="en-US"/>
        </w:rPr>
        <w:br/>
        <w:t>vo2.applyViewCriteria(vc2);</w:t>
      </w:r>
    </w:p>
    <w:p w14:paraId="09B7145F" w14:textId="18CFDBBA" w:rsidR="007E77D3" w:rsidRPr="00CE3C02" w:rsidRDefault="00D043A8" w:rsidP="00D043A8">
      <w:pPr>
        <w:pStyle w:val="NormalWeb"/>
        <w:numPr>
          <w:ilvl w:val="0"/>
          <w:numId w:val="5"/>
        </w:numPr>
        <w:shd w:val="clear" w:color="auto" w:fill="FFFFFF"/>
        <w:spacing w:before="0" w:beforeAutospacing="0" w:after="240" w:afterAutospacing="0" w:line="192" w:lineRule="atLeast"/>
        <w:rPr>
          <w:rFonts w:ascii="Garamond" w:hAnsi="Garamond"/>
          <w:sz w:val="21"/>
          <w:szCs w:val="24"/>
          <w:lang w:val="en-US"/>
        </w:rPr>
      </w:pPr>
      <w:r w:rsidRPr="00CE3C02">
        <w:rPr>
          <w:rFonts w:ascii="Garamond" w:hAnsi="Garamond"/>
          <w:sz w:val="21"/>
          <w:szCs w:val="24"/>
          <w:lang w:val="en-US"/>
        </w:rPr>
        <w:t>[ADFcg3-</w:t>
      </w:r>
      <w:r w:rsidRPr="00CE3C02">
        <w:rPr>
          <w:sz w:val="21"/>
        </w:rPr>
        <w:t>02076</w:t>
      </w:r>
      <w:r w:rsidRPr="00CE3C02">
        <w:rPr>
          <w:rFonts w:ascii="Garamond" w:hAnsi="Garamond"/>
          <w:sz w:val="21"/>
          <w:szCs w:val="24"/>
          <w:lang w:val="en-US"/>
        </w:rPr>
        <w:t xml:space="preserve">] – </w:t>
      </w:r>
      <w:r w:rsidRPr="00CE3C02">
        <w:rPr>
          <w:rFonts w:ascii="Garamond" w:hAnsi="Garamond"/>
          <w:b/>
          <w:sz w:val="21"/>
          <w:szCs w:val="24"/>
          <w:lang w:val="en-US"/>
        </w:rPr>
        <w:t>Use “ignore null values” carefully</w:t>
      </w:r>
      <w:r w:rsidRPr="00CE3C02">
        <w:rPr>
          <w:rFonts w:ascii="Garamond" w:hAnsi="Garamond"/>
          <w:sz w:val="21"/>
          <w:szCs w:val="24"/>
          <w:lang w:val="en-US"/>
        </w:rPr>
        <w:t xml:space="preserve"> – View criteria include an option “ignore null values” that many developers use to initially populate a table with values before the user enters a value for an associated bind variable in the view criteria.  The associated unconstrained query and resulting data set can have an impact on performance, so should be used only if required.</w:t>
      </w:r>
    </w:p>
    <w:p w14:paraId="44F27D54" w14:textId="77777777" w:rsidR="003B7169" w:rsidRPr="003B7169" w:rsidRDefault="003B7169" w:rsidP="003B7169">
      <w:pPr>
        <w:pStyle w:val="04Head1"/>
      </w:pPr>
      <w:r>
        <w:rPr>
          <w:lang w:val="en-AU"/>
        </w:rPr>
        <w:br w:type="page"/>
      </w:r>
      <w:bookmarkStart w:id="37" w:name="_Toc197758542"/>
      <w:bookmarkStart w:id="38" w:name="_Toc266357943"/>
      <w:r w:rsidRPr="003B7169">
        <w:lastRenderedPageBreak/>
        <w:t>ViewController</w:t>
      </w:r>
      <w:bookmarkEnd w:id="37"/>
      <w:bookmarkEnd w:id="38"/>
    </w:p>
    <w:p w14:paraId="25BEE5B8" w14:textId="77777777" w:rsidR="003B7169" w:rsidRPr="00267E84" w:rsidRDefault="003B7169" w:rsidP="003B7169">
      <w:pPr>
        <w:pStyle w:val="09Bodytext"/>
      </w:pPr>
      <w:r w:rsidRPr="00267E84">
        <w:t xml:space="preserve">The following guidelines apply to </w:t>
      </w:r>
      <w:r>
        <w:t>objects in the ViewController project</w:t>
      </w:r>
      <w:r w:rsidRPr="00267E84">
        <w:t>:</w:t>
      </w:r>
    </w:p>
    <w:p w14:paraId="277F9465" w14:textId="77777777" w:rsidR="003B7169" w:rsidRPr="00340108" w:rsidRDefault="003B7169" w:rsidP="00340108">
      <w:pPr>
        <w:pStyle w:val="05Head2"/>
      </w:pPr>
      <w:bookmarkStart w:id="39" w:name="_Toc197758543"/>
      <w:bookmarkStart w:id="40" w:name="_Toc266357944"/>
      <w:r w:rsidRPr="00340108">
        <w:t xml:space="preserve">JavaServer Faces </w:t>
      </w:r>
      <w:r w:rsidR="004578BA">
        <w:t>C</w:t>
      </w:r>
      <w:r w:rsidR="004578BA" w:rsidRPr="00340108">
        <w:t>onstructs</w:t>
      </w:r>
      <w:bookmarkEnd w:id="40"/>
    </w:p>
    <w:p w14:paraId="646CA448" w14:textId="77777777" w:rsidR="003B7169" w:rsidRPr="00BC7026" w:rsidRDefault="003B7169" w:rsidP="003B7169">
      <w:pPr>
        <w:pStyle w:val="09Bodytext"/>
      </w:pPr>
      <w:r>
        <w:t xml:space="preserve">The following sections relate to </w:t>
      </w:r>
      <w:proofErr w:type="spellStart"/>
      <w:r>
        <w:t>JavaServer</w:t>
      </w:r>
      <w:proofErr w:type="spellEnd"/>
      <w:r>
        <w:t xml:space="preserve"> Faces constructs such as the faces-confix.xml file, beans and more.</w:t>
      </w:r>
    </w:p>
    <w:p w14:paraId="36E743D6" w14:textId="77777777" w:rsidR="003B7169" w:rsidRDefault="003B7169" w:rsidP="00340108">
      <w:pPr>
        <w:pStyle w:val="06Head3"/>
        <w:rPr>
          <w:lang w:val="en-AU"/>
        </w:rPr>
      </w:pPr>
      <w:bookmarkStart w:id="41" w:name="_Toc197758544"/>
      <w:bookmarkEnd w:id="39"/>
      <w:r>
        <w:rPr>
          <w:lang w:val="en-AU"/>
        </w:rPr>
        <w:t>Beans</w:t>
      </w:r>
      <w:bookmarkEnd w:id="41"/>
    </w:p>
    <w:p w14:paraId="61222EE0" w14:textId="77777777" w:rsidR="003B7169" w:rsidRPr="003C6351" w:rsidRDefault="003B7169" w:rsidP="003B7169">
      <w:pPr>
        <w:pStyle w:val="09Bodytext"/>
      </w:pPr>
      <w:r w:rsidRPr="00267E84">
        <w:t xml:space="preserve">The following guidelines apply to </w:t>
      </w:r>
      <w:r>
        <w:t>beans</w:t>
      </w:r>
      <w:r w:rsidRPr="00267E84">
        <w:t>:</w:t>
      </w:r>
    </w:p>
    <w:p w14:paraId="776D21CF" w14:textId="77777777" w:rsidR="00E53435" w:rsidRDefault="00E53435"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3000</w:t>
      </w:r>
      <w:r>
        <w:rPr>
          <w:lang w:val="en-AU"/>
        </w:rPr>
        <w:t xml:space="preserve">] </w:t>
      </w:r>
      <w:r w:rsidR="00D93DBD">
        <w:rPr>
          <w:lang w:val="en-AU"/>
        </w:rPr>
        <w:t>–</w:t>
      </w:r>
      <w:r>
        <w:rPr>
          <w:lang w:val="en-AU"/>
        </w:rPr>
        <w:t xml:space="preserve"> </w:t>
      </w:r>
      <w:r w:rsidR="00D93DBD" w:rsidRPr="00D93DBD">
        <w:rPr>
          <w:b/>
          <w:lang w:val="en-AU"/>
        </w:rPr>
        <w:t>Limit custom code in</w:t>
      </w:r>
      <w:r w:rsidR="00D93DBD">
        <w:rPr>
          <w:lang w:val="en-AU"/>
        </w:rPr>
        <w:t xml:space="preserve"> </w:t>
      </w:r>
      <w:r w:rsidR="00D93DBD">
        <w:rPr>
          <w:b/>
          <w:lang w:val="en-AU"/>
        </w:rPr>
        <w:t>b</w:t>
      </w:r>
      <w:r w:rsidRPr="00E53435">
        <w:rPr>
          <w:b/>
          <w:lang w:val="en-AU"/>
        </w:rPr>
        <w:t xml:space="preserve">ean </w:t>
      </w:r>
      <w:proofErr w:type="spellStart"/>
      <w:r w:rsidRPr="00E53435">
        <w:rPr>
          <w:b/>
          <w:lang w:val="en-AU"/>
        </w:rPr>
        <w:t>accessors</w:t>
      </w:r>
      <w:proofErr w:type="spellEnd"/>
      <w:r>
        <w:rPr>
          <w:lang w:val="en-AU"/>
        </w:rPr>
        <w:t xml:space="preserve"> - As the JSF lifecycle may call the getter and setter method in your beans multiple times, keep the code as small as possible to avoid unnecessary processing.</w:t>
      </w:r>
    </w:p>
    <w:p w14:paraId="30B70B9E" w14:textId="77777777" w:rsidR="003B7169" w:rsidRDefault="003B7169"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3001</w:t>
      </w:r>
      <w:r>
        <w:rPr>
          <w:lang w:val="en-AU"/>
        </w:rPr>
        <w:t xml:space="preserve">] </w:t>
      </w:r>
      <w:r w:rsidR="00D93DBD">
        <w:rPr>
          <w:lang w:val="en-AU"/>
        </w:rPr>
        <w:t>–</w:t>
      </w:r>
      <w:r>
        <w:rPr>
          <w:lang w:val="en-AU"/>
        </w:rPr>
        <w:t xml:space="preserve"> </w:t>
      </w:r>
      <w:r w:rsidR="00D93DBD" w:rsidRPr="00D93DBD">
        <w:rPr>
          <w:b/>
          <w:lang w:val="en-AU"/>
        </w:rPr>
        <w:t xml:space="preserve">Use beans only defined in the </w:t>
      </w:r>
      <w:r w:rsidR="00D93DBD">
        <w:rPr>
          <w:b/>
          <w:lang w:val="en-AU"/>
        </w:rPr>
        <w:t>t</w:t>
      </w:r>
      <w:r>
        <w:rPr>
          <w:b/>
          <w:lang w:val="en-AU"/>
        </w:rPr>
        <w:t xml:space="preserve">ask flow </w:t>
      </w:r>
      <w:r w:rsidR="00D93DBD">
        <w:rPr>
          <w:b/>
          <w:lang w:val="en-AU"/>
        </w:rPr>
        <w:t xml:space="preserve">for </w:t>
      </w:r>
      <w:r w:rsidR="00E53435">
        <w:rPr>
          <w:b/>
          <w:lang w:val="en-AU"/>
        </w:rPr>
        <w:t>reuse</w:t>
      </w:r>
      <w:r>
        <w:rPr>
          <w:lang w:val="en-AU"/>
        </w:rPr>
        <w:t xml:space="preserve"> - To make them reusable, task flows should not reference managed beans that weren't defined within the task flow.</w:t>
      </w:r>
    </w:p>
    <w:p w14:paraId="79458B54" w14:textId="77777777" w:rsidR="003B7169" w:rsidRDefault="003B7169"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00</w:t>
      </w:r>
      <w:r w:rsidR="00C02DB7">
        <w:rPr>
          <w:lang w:val="en-AU"/>
        </w:rPr>
        <w:t>2</w:t>
      </w:r>
      <w:r>
        <w:rPr>
          <w:lang w:val="en-AU"/>
        </w:rPr>
        <w:t xml:space="preserve">] </w:t>
      </w:r>
      <w:r w:rsidR="00D93DBD">
        <w:rPr>
          <w:lang w:val="en-AU"/>
        </w:rPr>
        <w:t>–</w:t>
      </w:r>
      <w:r>
        <w:rPr>
          <w:lang w:val="en-AU"/>
        </w:rPr>
        <w:t xml:space="preserve"> </w:t>
      </w:r>
      <w:r w:rsidR="00D93DBD" w:rsidRPr="00D93DBD">
        <w:rPr>
          <w:b/>
          <w:lang w:val="en-AU"/>
        </w:rPr>
        <w:t>Avoid</w:t>
      </w:r>
      <w:r w:rsidR="00D93DBD">
        <w:rPr>
          <w:lang w:val="en-AU"/>
        </w:rPr>
        <w:t xml:space="preserve"> </w:t>
      </w:r>
      <w:proofErr w:type="spellStart"/>
      <w:r w:rsidRPr="007F3CC3">
        <w:rPr>
          <w:b/>
          <w:lang w:val="en-AU"/>
        </w:rPr>
        <w:t>applicationScope</w:t>
      </w:r>
      <w:proofErr w:type="spellEnd"/>
      <w:r w:rsidRPr="007F3CC3">
        <w:rPr>
          <w:b/>
          <w:lang w:val="en-AU"/>
        </w:rPr>
        <w:t xml:space="preserve"> and </w:t>
      </w:r>
      <w:proofErr w:type="spellStart"/>
      <w:r w:rsidRPr="007F3CC3">
        <w:rPr>
          <w:b/>
          <w:lang w:val="en-AU"/>
        </w:rPr>
        <w:t>sessionScope</w:t>
      </w:r>
      <w:proofErr w:type="spellEnd"/>
      <w:r w:rsidRPr="007F3CC3">
        <w:rPr>
          <w:b/>
          <w:lang w:val="en-AU"/>
        </w:rPr>
        <w:t xml:space="preserve"> variables</w:t>
      </w:r>
      <w:r>
        <w:rPr>
          <w:lang w:val="en-AU"/>
        </w:rPr>
        <w:t xml:space="preserve"> - Use </w:t>
      </w:r>
      <w:proofErr w:type="spellStart"/>
      <w:r>
        <w:rPr>
          <w:lang w:val="en-AU"/>
        </w:rPr>
        <w:t>applicationScope</w:t>
      </w:r>
      <w:proofErr w:type="spellEnd"/>
      <w:r>
        <w:rPr>
          <w:lang w:val="en-AU"/>
        </w:rPr>
        <w:t xml:space="preserve"> and </w:t>
      </w:r>
      <w:proofErr w:type="spellStart"/>
      <w:r>
        <w:rPr>
          <w:lang w:val="en-AU"/>
        </w:rPr>
        <w:t>sessionScoped</w:t>
      </w:r>
      <w:proofErr w:type="spellEnd"/>
      <w:r>
        <w:rPr>
          <w:lang w:val="en-AU"/>
        </w:rPr>
        <w:t xml:space="preserve"> variables with care as they create a tight coupling and unintended dependencies within your code.</w:t>
      </w:r>
      <w:r>
        <w:rPr>
          <w:rStyle w:val="FootnoteReference"/>
          <w:lang w:val="en-AU"/>
        </w:rPr>
        <w:footnoteReference w:id="35"/>
      </w:r>
    </w:p>
    <w:p w14:paraId="7BFF1B09" w14:textId="77777777" w:rsidR="00504045" w:rsidRDefault="00504045" w:rsidP="000C19DD">
      <w:pPr>
        <w:pStyle w:val="10Bulletlist"/>
        <w:numPr>
          <w:ilvl w:val="0"/>
          <w:numId w:val="5"/>
        </w:numPr>
        <w:rPr>
          <w:lang w:val="en-AU"/>
        </w:rPr>
      </w:pPr>
      <w:r>
        <w:rPr>
          <w:lang w:val="en-AU"/>
        </w:rPr>
        <w:t>[ADFcg</w:t>
      </w:r>
      <w:r w:rsidR="00377D22">
        <w:rPr>
          <w:lang w:val="en-AU"/>
        </w:rPr>
        <w:t>1</w:t>
      </w:r>
      <w:r>
        <w:rPr>
          <w:lang w:val="en-AU"/>
        </w:rPr>
        <w:t>-0300</w:t>
      </w:r>
      <w:r w:rsidR="005B32BC">
        <w:rPr>
          <w:lang w:val="en-AU"/>
        </w:rPr>
        <w:t>3</w:t>
      </w:r>
      <w:r>
        <w:rPr>
          <w:lang w:val="en-AU"/>
        </w:rPr>
        <w:t xml:space="preserve">] </w:t>
      </w:r>
      <w:r w:rsidRPr="003E5C93">
        <w:rPr>
          <w:b/>
          <w:lang w:val="en-AU"/>
        </w:rPr>
        <w:t xml:space="preserve">- Use unbounded task flow scope </w:t>
      </w:r>
      <w:proofErr w:type="spellStart"/>
      <w:r w:rsidRPr="003E5C93">
        <w:rPr>
          <w:b/>
          <w:lang w:val="en-AU"/>
        </w:rPr>
        <w:t>pageFlowScope</w:t>
      </w:r>
      <w:proofErr w:type="spellEnd"/>
      <w:r w:rsidRPr="003E5C93">
        <w:rPr>
          <w:b/>
          <w:lang w:val="en-AU"/>
        </w:rPr>
        <w:t xml:space="preserve"> variables over </w:t>
      </w:r>
      <w:proofErr w:type="spellStart"/>
      <w:r w:rsidRPr="003E5C93">
        <w:rPr>
          <w:b/>
          <w:lang w:val="en-AU"/>
        </w:rPr>
        <w:t>sessionScope</w:t>
      </w:r>
      <w:proofErr w:type="spellEnd"/>
      <w:r w:rsidRPr="003E5C93">
        <w:rPr>
          <w:b/>
          <w:lang w:val="en-AU"/>
        </w:rPr>
        <w:t xml:space="preserve"> to support multi browser tabs</w:t>
      </w:r>
      <w:r>
        <w:rPr>
          <w:lang w:val="en-AU"/>
        </w:rPr>
        <w:t xml:space="preserve"> - ADF supports users opening multiple browser tabs onto your application.  From the user's perspective these are two separate connections to the application, and as such the state for each should be separate.  Variables stored in </w:t>
      </w:r>
      <w:proofErr w:type="spellStart"/>
      <w:r>
        <w:rPr>
          <w:lang w:val="en-AU"/>
        </w:rPr>
        <w:t>sessionScope</w:t>
      </w:r>
      <w:proofErr w:type="spellEnd"/>
      <w:r>
        <w:rPr>
          <w:lang w:val="en-AU"/>
        </w:rPr>
        <w:t xml:space="preserve"> will be shared across both browser </w:t>
      </w:r>
      <w:proofErr w:type="gramStart"/>
      <w:r>
        <w:rPr>
          <w:lang w:val="en-AU"/>
        </w:rPr>
        <w:t>tabs</w:t>
      </w:r>
      <w:proofErr w:type="gramEnd"/>
      <w:r>
        <w:rPr>
          <w:lang w:val="en-AU"/>
        </w:rPr>
        <w:t xml:space="preserve"> as only one instance of the </w:t>
      </w:r>
      <w:proofErr w:type="spellStart"/>
      <w:r>
        <w:rPr>
          <w:lang w:val="en-AU"/>
        </w:rPr>
        <w:t>sessionScope</w:t>
      </w:r>
      <w:proofErr w:type="spellEnd"/>
      <w:r>
        <w:rPr>
          <w:lang w:val="en-AU"/>
        </w:rPr>
        <w:t xml:space="preserve"> bean will be instantiated.  Alternatively for </w:t>
      </w:r>
      <w:proofErr w:type="spellStart"/>
      <w:r>
        <w:rPr>
          <w:lang w:val="en-AU"/>
        </w:rPr>
        <w:t>pageFlowScope</w:t>
      </w:r>
      <w:proofErr w:type="spellEnd"/>
      <w:r>
        <w:rPr>
          <w:lang w:val="en-AU"/>
        </w:rPr>
        <w:t xml:space="preserve"> beans one is instantiated per browser tab.</w:t>
      </w:r>
      <w:r w:rsidR="005A5417">
        <w:rPr>
          <w:rStyle w:val="FootnoteReference"/>
          <w:lang w:val="en-AU"/>
        </w:rPr>
        <w:footnoteReference w:id="36"/>
      </w:r>
    </w:p>
    <w:p w14:paraId="04BD1C7D" w14:textId="77777777" w:rsidR="003B7169" w:rsidRDefault="003B7169"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300</w:t>
      </w:r>
      <w:r w:rsidR="005B32BC">
        <w:rPr>
          <w:lang w:val="en-AU"/>
        </w:rPr>
        <w:t>4</w:t>
      </w:r>
      <w:r>
        <w:rPr>
          <w:lang w:val="en-AU"/>
        </w:rPr>
        <w:t xml:space="preserve">] </w:t>
      </w:r>
      <w:r w:rsidR="00D93DBD">
        <w:rPr>
          <w:lang w:val="en-AU"/>
        </w:rPr>
        <w:t>–</w:t>
      </w:r>
      <w:r>
        <w:rPr>
          <w:lang w:val="en-AU"/>
        </w:rPr>
        <w:t xml:space="preserve"> </w:t>
      </w:r>
      <w:r w:rsidR="00D93DBD" w:rsidRPr="00D93DBD">
        <w:rPr>
          <w:b/>
          <w:lang w:val="en-AU"/>
        </w:rPr>
        <w:t>Define</w:t>
      </w:r>
      <w:r w:rsidR="00D93DBD">
        <w:rPr>
          <w:lang w:val="en-AU"/>
        </w:rPr>
        <w:t xml:space="preserve"> </w:t>
      </w:r>
      <w:proofErr w:type="spellStart"/>
      <w:r>
        <w:rPr>
          <w:b/>
          <w:lang w:val="en-AU"/>
        </w:rPr>
        <w:t>applicationScope</w:t>
      </w:r>
      <w:proofErr w:type="spellEnd"/>
      <w:r>
        <w:rPr>
          <w:b/>
          <w:lang w:val="en-AU"/>
        </w:rPr>
        <w:t xml:space="preserve"> and </w:t>
      </w:r>
      <w:proofErr w:type="spellStart"/>
      <w:r>
        <w:rPr>
          <w:b/>
          <w:lang w:val="en-AU"/>
        </w:rPr>
        <w:t>sessionScope</w:t>
      </w:r>
      <w:proofErr w:type="spellEnd"/>
      <w:r>
        <w:rPr>
          <w:b/>
          <w:lang w:val="en-AU"/>
        </w:rPr>
        <w:t xml:space="preserve"> beans</w:t>
      </w:r>
      <w:r w:rsidR="00D93DBD">
        <w:rPr>
          <w:b/>
          <w:lang w:val="en-AU"/>
        </w:rPr>
        <w:t xml:space="preserve"> in adfc-config.xml</w:t>
      </w:r>
      <w:r>
        <w:rPr>
          <w:lang w:val="en-AU"/>
        </w:rPr>
        <w:t xml:space="preserve"> - </w:t>
      </w:r>
      <w:proofErr w:type="spellStart"/>
      <w:r>
        <w:rPr>
          <w:lang w:val="en-AU"/>
        </w:rPr>
        <w:t>applicationScope</w:t>
      </w:r>
      <w:proofErr w:type="spellEnd"/>
      <w:r>
        <w:rPr>
          <w:lang w:val="en-AU"/>
        </w:rPr>
        <w:t xml:space="preserve"> and </w:t>
      </w:r>
      <w:proofErr w:type="spellStart"/>
      <w:r>
        <w:rPr>
          <w:lang w:val="en-AU"/>
        </w:rPr>
        <w:t>sessionScope</w:t>
      </w:r>
      <w:proofErr w:type="spellEnd"/>
      <w:r>
        <w:rPr>
          <w:lang w:val="en-AU"/>
        </w:rPr>
        <w:t xml:space="preserve"> managed beans should be defined in the adfc-config.xml file.</w:t>
      </w:r>
    </w:p>
    <w:p w14:paraId="65FA9065" w14:textId="77777777" w:rsidR="003B7169" w:rsidRDefault="003B7169"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00</w:t>
      </w:r>
      <w:r w:rsidR="005B32BC">
        <w:rPr>
          <w:lang w:val="en-AU"/>
        </w:rPr>
        <w:t>5</w:t>
      </w:r>
      <w:r>
        <w:rPr>
          <w:lang w:val="en-AU"/>
        </w:rPr>
        <w:t xml:space="preserve">] </w:t>
      </w:r>
      <w:r w:rsidR="00D93DBD">
        <w:rPr>
          <w:lang w:val="en-AU"/>
        </w:rPr>
        <w:t>–</w:t>
      </w:r>
      <w:r>
        <w:rPr>
          <w:lang w:val="en-AU"/>
        </w:rPr>
        <w:t xml:space="preserve"> </w:t>
      </w:r>
      <w:r w:rsidR="00D93DBD" w:rsidRPr="00D93DBD">
        <w:rPr>
          <w:b/>
          <w:lang w:val="en-AU"/>
        </w:rPr>
        <w:t>Define</w:t>
      </w:r>
      <w:r w:rsidR="00D93DBD">
        <w:rPr>
          <w:lang w:val="en-AU"/>
        </w:rPr>
        <w:t xml:space="preserve"> </w:t>
      </w:r>
      <w:r w:rsidR="00D93DBD">
        <w:rPr>
          <w:b/>
          <w:lang w:val="en-AU"/>
        </w:rPr>
        <w:t xml:space="preserve">unbounded </w:t>
      </w:r>
      <w:r>
        <w:rPr>
          <w:b/>
          <w:lang w:val="en-AU"/>
        </w:rPr>
        <w:t>task flow bean</w:t>
      </w:r>
      <w:r w:rsidR="00D93DBD">
        <w:rPr>
          <w:b/>
          <w:lang w:val="en-AU"/>
        </w:rPr>
        <w:t>s</w:t>
      </w:r>
      <w:r>
        <w:rPr>
          <w:b/>
          <w:lang w:val="en-AU"/>
        </w:rPr>
        <w:t xml:space="preserve"> </w:t>
      </w:r>
      <w:r w:rsidR="00D93DBD">
        <w:rPr>
          <w:b/>
          <w:lang w:val="en-AU"/>
        </w:rPr>
        <w:t>in adfc-config.xml</w:t>
      </w:r>
      <w:r w:rsidR="00D93DBD">
        <w:rPr>
          <w:lang w:val="en-AU"/>
        </w:rPr>
        <w:t xml:space="preserve"> </w:t>
      </w:r>
      <w:r>
        <w:rPr>
          <w:lang w:val="en-AU"/>
        </w:rPr>
        <w:t>- For any page or page fragment used by an application's unbounded task flow, any relating bean used by the page should also be defined in the adfc-config.xml.</w:t>
      </w:r>
    </w:p>
    <w:p w14:paraId="58825A3E" w14:textId="77777777" w:rsidR="003B7169" w:rsidRDefault="003B7169"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00</w:t>
      </w:r>
      <w:r w:rsidR="005B32BC">
        <w:rPr>
          <w:lang w:val="en-AU"/>
        </w:rPr>
        <w:t>6</w:t>
      </w:r>
      <w:r>
        <w:rPr>
          <w:lang w:val="en-AU"/>
        </w:rPr>
        <w:t xml:space="preserve">] </w:t>
      </w:r>
      <w:r w:rsidR="00D93DBD">
        <w:rPr>
          <w:lang w:val="en-AU"/>
        </w:rPr>
        <w:t>–</w:t>
      </w:r>
      <w:r>
        <w:rPr>
          <w:lang w:val="en-AU"/>
        </w:rPr>
        <w:t xml:space="preserve"> </w:t>
      </w:r>
      <w:r w:rsidR="00D93DBD" w:rsidRPr="00D93DBD">
        <w:rPr>
          <w:b/>
          <w:lang w:val="en-AU"/>
        </w:rPr>
        <w:t>Define</w:t>
      </w:r>
      <w:r w:rsidR="00D93DBD">
        <w:rPr>
          <w:lang w:val="en-AU"/>
        </w:rPr>
        <w:t xml:space="preserve"> </w:t>
      </w:r>
      <w:r w:rsidR="00D93DBD">
        <w:rPr>
          <w:b/>
          <w:lang w:val="en-AU"/>
        </w:rPr>
        <w:t>b</w:t>
      </w:r>
      <w:r>
        <w:rPr>
          <w:b/>
          <w:lang w:val="en-AU"/>
        </w:rPr>
        <w:t xml:space="preserve">ounded task flow bean </w:t>
      </w:r>
      <w:r w:rsidR="00D93DBD">
        <w:rPr>
          <w:b/>
          <w:lang w:val="en-AU"/>
        </w:rPr>
        <w:t>in their own .xml file</w:t>
      </w:r>
      <w:r w:rsidR="00D93DBD">
        <w:rPr>
          <w:lang w:val="en-AU"/>
        </w:rPr>
        <w:t xml:space="preserve"> </w:t>
      </w:r>
      <w:r>
        <w:rPr>
          <w:lang w:val="en-AU"/>
        </w:rPr>
        <w:t>- For any page or page fragment used by a bounded task flow, any relating managed bean used by the page should also be defined in the bounded task flow's .xml file.</w:t>
      </w:r>
    </w:p>
    <w:p w14:paraId="1BCCD76A" w14:textId="77777777" w:rsidR="003B7169" w:rsidRDefault="003B7169"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00</w:t>
      </w:r>
      <w:r w:rsidR="005B32BC">
        <w:rPr>
          <w:lang w:val="en-AU"/>
        </w:rPr>
        <w:t>7</w:t>
      </w:r>
      <w:r>
        <w:rPr>
          <w:lang w:val="en-AU"/>
        </w:rPr>
        <w:t xml:space="preserve">] </w:t>
      </w:r>
      <w:r w:rsidR="00D93DBD">
        <w:rPr>
          <w:lang w:val="en-AU"/>
        </w:rPr>
        <w:t>–</w:t>
      </w:r>
      <w:r>
        <w:rPr>
          <w:lang w:val="en-AU"/>
        </w:rPr>
        <w:t xml:space="preserve"> </w:t>
      </w:r>
      <w:r w:rsidR="00D93DBD" w:rsidRPr="00D93DBD">
        <w:rPr>
          <w:b/>
          <w:lang w:val="en-AU"/>
        </w:rPr>
        <w:t>Implement</w:t>
      </w:r>
      <w:r w:rsidR="00D93DBD">
        <w:rPr>
          <w:lang w:val="en-AU"/>
        </w:rPr>
        <w:t xml:space="preserve"> </w:t>
      </w:r>
      <w:r w:rsidR="00D93DBD">
        <w:rPr>
          <w:b/>
          <w:lang w:val="en-AU"/>
        </w:rPr>
        <w:t>b</w:t>
      </w:r>
      <w:r w:rsidRPr="003D3A1F">
        <w:rPr>
          <w:b/>
          <w:lang w:val="en-AU"/>
        </w:rPr>
        <w:t>ean serialization</w:t>
      </w:r>
      <w:r w:rsidR="00D93DBD">
        <w:rPr>
          <w:b/>
          <w:lang w:val="en-AU"/>
        </w:rPr>
        <w:t xml:space="preserve"> for </w:t>
      </w:r>
      <w:proofErr w:type="spellStart"/>
      <w:r w:rsidR="00D93DBD">
        <w:rPr>
          <w:b/>
          <w:lang w:val="en-AU"/>
        </w:rPr>
        <w:t>applicationScope</w:t>
      </w:r>
      <w:proofErr w:type="spellEnd"/>
      <w:r w:rsidR="00D93DBD">
        <w:rPr>
          <w:b/>
          <w:lang w:val="en-AU"/>
        </w:rPr>
        <w:t xml:space="preserve">, </w:t>
      </w:r>
      <w:proofErr w:type="spellStart"/>
      <w:r w:rsidR="00D93DBD">
        <w:rPr>
          <w:b/>
          <w:lang w:val="en-AU"/>
        </w:rPr>
        <w:t>sessionScope</w:t>
      </w:r>
      <w:proofErr w:type="spellEnd"/>
      <w:r w:rsidR="00D93DBD">
        <w:rPr>
          <w:b/>
          <w:lang w:val="en-AU"/>
        </w:rPr>
        <w:t xml:space="preserve">, </w:t>
      </w:r>
      <w:proofErr w:type="spellStart"/>
      <w:r w:rsidR="00D93DBD">
        <w:rPr>
          <w:b/>
          <w:lang w:val="en-AU"/>
        </w:rPr>
        <w:t>pageFlowScope</w:t>
      </w:r>
      <w:proofErr w:type="spellEnd"/>
      <w:r w:rsidR="00D93DBD">
        <w:rPr>
          <w:b/>
          <w:lang w:val="en-AU"/>
        </w:rPr>
        <w:t xml:space="preserve"> and </w:t>
      </w:r>
      <w:proofErr w:type="spellStart"/>
      <w:r w:rsidR="00D93DBD">
        <w:rPr>
          <w:b/>
          <w:lang w:val="en-AU"/>
        </w:rPr>
        <w:t>viewScope</w:t>
      </w:r>
      <w:proofErr w:type="spellEnd"/>
      <w:r w:rsidR="00D93DBD">
        <w:rPr>
          <w:b/>
          <w:lang w:val="en-AU"/>
        </w:rPr>
        <w:t xml:space="preserve"> beans</w:t>
      </w:r>
      <w:r>
        <w:rPr>
          <w:lang w:val="en-AU"/>
        </w:rPr>
        <w:t xml:space="preserve"> - for all </w:t>
      </w:r>
      <w:proofErr w:type="spellStart"/>
      <w:r>
        <w:rPr>
          <w:lang w:val="en-AU"/>
        </w:rPr>
        <w:t>applicationScope</w:t>
      </w:r>
      <w:proofErr w:type="spellEnd"/>
      <w:r>
        <w:rPr>
          <w:lang w:val="en-AU"/>
        </w:rPr>
        <w:t xml:space="preserve">, </w:t>
      </w:r>
      <w:proofErr w:type="spellStart"/>
      <w:r>
        <w:rPr>
          <w:lang w:val="en-AU"/>
        </w:rPr>
        <w:t>sessionScope</w:t>
      </w:r>
      <w:proofErr w:type="spellEnd"/>
      <w:r>
        <w:rPr>
          <w:lang w:val="en-AU"/>
        </w:rPr>
        <w:t xml:space="preserve"> and </w:t>
      </w:r>
      <w:proofErr w:type="spellStart"/>
      <w:r>
        <w:rPr>
          <w:lang w:val="en-AU"/>
        </w:rPr>
        <w:t>viewScope</w:t>
      </w:r>
      <w:proofErr w:type="spellEnd"/>
      <w:r>
        <w:rPr>
          <w:lang w:val="en-AU"/>
        </w:rPr>
        <w:t xml:space="preserve"> beans ensure they implement the </w:t>
      </w:r>
      <w:proofErr w:type="spellStart"/>
      <w:r>
        <w:rPr>
          <w:lang w:val="en-AU"/>
        </w:rPr>
        <w:t>serializable</w:t>
      </w:r>
      <w:proofErr w:type="spellEnd"/>
      <w:r>
        <w:rPr>
          <w:lang w:val="en-AU"/>
        </w:rPr>
        <w:t xml:space="preserve"> interface.</w:t>
      </w:r>
    </w:p>
    <w:p w14:paraId="1C70BDA6" w14:textId="77777777" w:rsidR="003B7169" w:rsidRPr="005A5417" w:rsidRDefault="003B7169" w:rsidP="000C19DD">
      <w:pPr>
        <w:pStyle w:val="10Bulletlist"/>
        <w:numPr>
          <w:ilvl w:val="0"/>
          <w:numId w:val="5"/>
        </w:numPr>
        <w:rPr>
          <w:lang w:val="en-AU"/>
        </w:rPr>
      </w:pPr>
      <w:r w:rsidRPr="005A5417">
        <w:rPr>
          <w:lang w:val="en-AU"/>
        </w:rPr>
        <w:lastRenderedPageBreak/>
        <w:t>[</w:t>
      </w:r>
      <w:r w:rsidR="00F176F1" w:rsidRPr="005A5417">
        <w:rPr>
          <w:lang w:val="en-AU"/>
        </w:rPr>
        <w:t>ADFcg</w:t>
      </w:r>
      <w:r w:rsidRPr="005A5417">
        <w:rPr>
          <w:lang w:val="en-AU"/>
        </w:rPr>
        <w:t>1-0</w:t>
      </w:r>
      <w:r w:rsidR="00C02DB7" w:rsidRPr="005A5417">
        <w:rPr>
          <w:lang w:val="en-AU"/>
        </w:rPr>
        <w:t>3</w:t>
      </w:r>
      <w:r w:rsidR="005B32BC">
        <w:rPr>
          <w:lang w:val="en-AU"/>
        </w:rPr>
        <w:t>008</w:t>
      </w:r>
      <w:r w:rsidRPr="005A5417">
        <w:rPr>
          <w:lang w:val="en-AU"/>
        </w:rPr>
        <w:t xml:space="preserve">] - </w:t>
      </w:r>
      <w:proofErr w:type="gramStart"/>
      <w:r w:rsidR="005A5417" w:rsidRPr="005A5417">
        <w:rPr>
          <w:b/>
          <w:lang w:val="en-AU"/>
        </w:rPr>
        <w:t>Avoid</w:t>
      </w:r>
      <w:proofErr w:type="gramEnd"/>
      <w:r w:rsidR="005A5417" w:rsidRPr="005A5417">
        <w:rPr>
          <w:b/>
          <w:lang w:val="en-AU"/>
        </w:rPr>
        <w:t xml:space="preserve"> business logic in</w:t>
      </w:r>
      <w:r w:rsidR="005A5417" w:rsidRPr="005A5417">
        <w:rPr>
          <w:lang w:val="en-AU"/>
        </w:rPr>
        <w:t xml:space="preserve"> </w:t>
      </w:r>
      <w:r w:rsidR="005A5417" w:rsidRPr="005A5417">
        <w:rPr>
          <w:b/>
          <w:lang w:val="en-AU"/>
        </w:rPr>
        <w:t>b</w:t>
      </w:r>
      <w:r w:rsidRPr="005A5417">
        <w:rPr>
          <w:b/>
          <w:lang w:val="en-AU"/>
        </w:rPr>
        <w:t>ean method</w:t>
      </w:r>
      <w:r w:rsidR="005A5417" w:rsidRPr="005A5417">
        <w:rPr>
          <w:b/>
          <w:lang w:val="en-AU"/>
        </w:rPr>
        <w:t>s</w:t>
      </w:r>
      <w:r w:rsidRPr="005A5417">
        <w:rPr>
          <w:lang w:val="en-AU"/>
        </w:rPr>
        <w:t xml:space="preserve"> - </w:t>
      </w:r>
      <w:r w:rsidR="005A5417" w:rsidRPr="005A5417">
        <w:rPr>
          <w:lang w:val="en-AU"/>
        </w:rPr>
        <w:t>complex business logic that manipulates model layer data should not be placed in the ViewController layer.  C</w:t>
      </w:r>
      <w:r w:rsidRPr="005A5417">
        <w:rPr>
          <w:lang w:val="en-AU"/>
        </w:rPr>
        <w:t>onsider placing such code in the model layer instead and making one programmatic call from the bean.</w:t>
      </w:r>
    </w:p>
    <w:p w14:paraId="2C284F5D" w14:textId="77777777" w:rsidR="003B7169" w:rsidRDefault="003B7169"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00</w:t>
      </w:r>
      <w:r w:rsidR="005B32BC">
        <w:rPr>
          <w:lang w:val="en-AU"/>
        </w:rPr>
        <w:t>9</w:t>
      </w:r>
      <w:r>
        <w:rPr>
          <w:lang w:val="en-AU"/>
        </w:rPr>
        <w:t xml:space="preserve">] </w:t>
      </w:r>
      <w:r w:rsidR="00D93DBD">
        <w:rPr>
          <w:lang w:val="en-AU"/>
        </w:rPr>
        <w:t>–</w:t>
      </w:r>
      <w:r>
        <w:rPr>
          <w:lang w:val="en-AU"/>
        </w:rPr>
        <w:t xml:space="preserve"> </w:t>
      </w:r>
      <w:r w:rsidR="00D93DBD" w:rsidRPr="00D93DBD">
        <w:rPr>
          <w:b/>
          <w:lang w:val="en-AU"/>
        </w:rPr>
        <w:t>Store</w:t>
      </w:r>
      <w:r w:rsidR="00D93DBD">
        <w:rPr>
          <w:lang w:val="en-AU"/>
        </w:rPr>
        <w:t xml:space="preserve"> </w:t>
      </w:r>
      <w:r w:rsidRPr="00AB6438">
        <w:rPr>
          <w:b/>
          <w:lang w:val="en-AU"/>
        </w:rPr>
        <w:t xml:space="preserve">UI components in </w:t>
      </w:r>
      <w:proofErr w:type="spellStart"/>
      <w:r w:rsidR="00D93DBD">
        <w:rPr>
          <w:b/>
          <w:lang w:val="en-AU"/>
        </w:rPr>
        <w:t>requestScope</w:t>
      </w:r>
      <w:proofErr w:type="spellEnd"/>
      <w:r w:rsidR="00D93DBD">
        <w:rPr>
          <w:b/>
          <w:lang w:val="en-AU"/>
        </w:rPr>
        <w:t xml:space="preserve"> and </w:t>
      </w:r>
      <w:proofErr w:type="spellStart"/>
      <w:r w:rsidR="00D93DBD">
        <w:rPr>
          <w:b/>
          <w:lang w:val="en-AU"/>
        </w:rPr>
        <w:t>backingBeanScope</w:t>
      </w:r>
      <w:proofErr w:type="spellEnd"/>
      <w:r w:rsidR="00D93DBD">
        <w:rPr>
          <w:b/>
          <w:lang w:val="en-AU"/>
        </w:rPr>
        <w:t xml:space="preserve"> </w:t>
      </w:r>
      <w:r w:rsidRPr="00AB6438">
        <w:rPr>
          <w:b/>
          <w:lang w:val="en-AU"/>
        </w:rPr>
        <w:t>beans</w:t>
      </w:r>
      <w:r>
        <w:rPr>
          <w:lang w:val="en-AU"/>
        </w:rPr>
        <w:t xml:space="preserve"> - only store references to UI components in </w:t>
      </w:r>
      <w:proofErr w:type="spellStart"/>
      <w:r>
        <w:rPr>
          <w:lang w:val="en-AU"/>
        </w:rPr>
        <w:t>requestScope</w:t>
      </w:r>
      <w:proofErr w:type="spellEnd"/>
      <w:r>
        <w:rPr>
          <w:lang w:val="en-AU"/>
        </w:rPr>
        <w:t xml:space="preserve"> and </w:t>
      </w:r>
      <w:proofErr w:type="spellStart"/>
      <w:r>
        <w:rPr>
          <w:lang w:val="en-AU"/>
        </w:rPr>
        <w:t>backingBeanScope</w:t>
      </w:r>
      <w:proofErr w:type="spellEnd"/>
      <w:r>
        <w:rPr>
          <w:lang w:val="en-AU"/>
        </w:rPr>
        <w:t xml:space="preserve"> beans.  Never store references to UI components in </w:t>
      </w:r>
      <w:proofErr w:type="spellStart"/>
      <w:r>
        <w:rPr>
          <w:lang w:val="en-AU"/>
        </w:rPr>
        <w:t>applicationScope</w:t>
      </w:r>
      <w:proofErr w:type="spellEnd"/>
      <w:r>
        <w:rPr>
          <w:lang w:val="en-AU"/>
        </w:rPr>
        <w:t xml:space="preserve">, </w:t>
      </w:r>
      <w:proofErr w:type="spellStart"/>
      <w:r>
        <w:rPr>
          <w:lang w:val="en-AU"/>
        </w:rPr>
        <w:t>sessionScope</w:t>
      </w:r>
      <w:proofErr w:type="spellEnd"/>
      <w:r>
        <w:rPr>
          <w:lang w:val="en-AU"/>
        </w:rPr>
        <w:t xml:space="preserve">, </w:t>
      </w:r>
      <w:proofErr w:type="spellStart"/>
      <w:proofErr w:type="gramStart"/>
      <w:r>
        <w:rPr>
          <w:lang w:val="en-AU"/>
        </w:rPr>
        <w:t>viewScope</w:t>
      </w:r>
      <w:proofErr w:type="spellEnd"/>
      <w:proofErr w:type="gramEnd"/>
      <w:r>
        <w:rPr>
          <w:lang w:val="en-AU"/>
        </w:rPr>
        <w:t xml:space="preserve"> or </w:t>
      </w:r>
      <w:proofErr w:type="spellStart"/>
      <w:r>
        <w:rPr>
          <w:lang w:val="en-AU"/>
        </w:rPr>
        <w:t>pageFlowScope</w:t>
      </w:r>
      <w:proofErr w:type="spellEnd"/>
      <w:r>
        <w:rPr>
          <w:lang w:val="en-AU"/>
        </w:rPr>
        <w:t xml:space="preserve"> beans.</w:t>
      </w:r>
      <w:r w:rsidR="00B65352">
        <w:rPr>
          <w:rStyle w:val="FootnoteReference"/>
          <w:lang w:val="en-AU"/>
        </w:rPr>
        <w:footnoteReference w:id="37"/>
      </w:r>
    </w:p>
    <w:p w14:paraId="21797642" w14:textId="77777777" w:rsidR="00701BDD" w:rsidRDefault="00701BDD"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w:t>
      </w:r>
      <w:r w:rsidR="005B32BC">
        <w:rPr>
          <w:lang w:val="en-AU"/>
        </w:rPr>
        <w:t>10</w:t>
      </w:r>
      <w:r>
        <w:rPr>
          <w:lang w:val="en-AU"/>
        </w:rPr>
        <w:t xml:space="preserve">] </w:t>
      </w:r>
      <w:r w:rsidR="00D93DBD">
        <w:rPr>
          <w:lang w:val="en-AU"/>
        </w:rPr>
        <w:t>–</w:t>
      </w:r>
      <w:r>
        <w:rPr>
          <w:lang w:val="en-AU"/>
        </w:rPr>
        <w:t xml:space="preserve"> </w:t>
      </w:r>
      <w:r w:rsidR="00D93DBD" w:rsidRPr="00D93DBD">
        <w:rPr>
          <w:b/>
          <w:lang w:val="en-AU"/>
        </w:rPr>
        <w:t xml:space="preserve">Store </w:t>
      </w:r>
      <w:r w:rsidRPr="00701BDD">
        <w:rPr>
          <w:b/>
          <w:lang w:val="en-AU"/>
        </w:rPr>
        <w:t xml:space="preserve">UI component state in </w:t>
      </w:r>
      <w:proofErr w:type="spellStart"/>
      <w:r w:rsidR="00D93DBD">
        <w:rPr>
          <w:b/>
          <w:lang w:val="en-AU"/>
        </w:rPr>
        <w:t>sessionScope</w:t>
      </w:r>
      <w:proofErr w:type="spellEnd"/>
      <w:r w:rsidR="00D93DBD">
        <w:rPr>
          <w:b/>
          <w:lang w:val="en-AU"/>
        </w:rPr>
        <w:t xml:space="preserve">, </w:t>
      </w:r>
      <w:proofErr w:type="spellStart"/>
      <w:r w:rsidR="00D93DBD">
        <w:rPr>
          <w:b/>
          <w:lang w:val="en-AU"/>
        </w:rPr>
        <w:t>pageFlowScope</w:t>
      </w:r>
      <w:proofErr w:type="spellEnd"/>
      <w:r w:rsidR="00D93DBD">
        <w:rPr>
          <w:b/>
          <w:lang w:val="en-AU"/>
        </w:rPr>
        <w:t xml:space="preserve"> or </w:t>
      </w:r>
      <w:proofErr w:type="spellStart"/>
      <w:r w:rsidR="00D93DBD">
        <w:rPr>
          <w:b/>
          <w:lang w:val="en-AU"/>
        </w:rPr>
        <w:t>viewScope</w:t>
      </w:r>
      <w:proofErr w:type="spellEnd"/>
      <w:r w:rsidR="00D93DBD">
        <w:rPr>
          <w:b/>
          <w:lang w:val="en-AU"/>
        </w:rPr>
        <w:t xml:space="preserve"> </w:t>
      </w:r>
      <w:r w:rsidRPr="00701BDD">
        <w:rPr>
          <w:b/>
          <w:lang w:val="en-AU"/>
        </w:rPr>
        <w:t>beans</w:t>
      </w:r>
      <w:r>
        <w:rPr>
          <w:lang w:val="en-AU"/>
        </w:rPr>
        <w:t xml:space="preserve"> - if you're not using ADF bindings to store and retrieve the values for an UI component, but rather are storing the state in managed beans, ensure the values are stored in </w:t>
      </w:r>
      <w:proofErr w:type="spellStart"/>
      <w:r>
        <w:rPr>
          <w:lang w:val="en-AU"/>
        </w:rPr>
        <w:t>viewScope</w:t>
      </w:r>
      <w:proofErr w:type="spellEnd"/>
      <w:r>
        <w:rPr>
          <w:lang w:val="en-AU"/>
        </w:rPr>
        <w:t xml:space="preserve">, </w:t>
      </w:r>
      <w:proofErr w:type="spellStart"/>
      <w:r>
        <w:rPr>
          <w:lang w:val="en-AU"/>
        </w:rPr>
        <w:t>pageFlowScope</w:t>
      </w:r>
      <w:proofErr w:type="spellEnd"/>
      <w:r>
        <w:rPr>
          <w:lang w:val="en-AU"/>
        </w:rPr>
        <w:t xml:space="preserve"> or </w:t>
      </w:r>
      <w:proofErr w:type="spellStart"/>
      <w:r>
        <w:rPr>
          <w:lang w:val="en-AU"/>
        </w:rPr>
        <w:t>sessionScoped</w:t>
      </w:r>
      <w:proofErr w:type="spellEnd"/>
      <w:r>
        <w:rPr>
          <w:lang w:val="en-AU"/>
        </w:rPr>
        <w:t xml:space="preserve"> beans.</w:t>
      </w:r>
    </w:p>
    <w:p w14:paraId="4BBA82CA" w14:textId="77777777" w:rsidR="00387789" w:rsidRDefault="003B7169"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w:t>
      </w:r>
      <w:r w:rsidR="00C02DB7">
        <w:rPr>
          <w:lang w:val="en-AU"/>
        </w:rPr>
        <w:t>1</w:t>
      </w:r>
      <w:r w:rsidR="005B32BC">
        <w:rPr>
          <w:lang w:val="en-AU"/>
        </w:rPr>
        <w:t>1</w:t>
      </w:r>
      <w:r>
        <w:rPr>
          <w:lang w:val="en-AU"/>
        </w:rPr>
        <w:t xml:space="preserve">] - </w:t>
      </w:r>
      <w:r w:rsidR="00387789" w:rsidRPr="00F83753">
        <w:rPr>
          <w:b/>
          <w:lang w:val="en-AU"/>
        </w:rPr>
        <w:t>Backing beans</w:t>
      </w:r>
      <w:r w:rsidR="00B65352">
        <w:rPr>
          <w:b/>
          <w:lang w:val="en-AU"/>
        </w:rPr>
        <w:t xml:space="preserve"> for pages and page fragments</w:t>
      </w:r>
      <w:r w:rsidR="00387789" w:rsidRPr="00F83753">
        <w:rPr>
          <w:b/>
          <w:lang w:val="en-AU"/>
        </w:rPr>
        <w:t xml:space="preserve"> should be declared as </w:t>
      </w:r>
      <w:proofErr w:type="spellStart"/>
      <w:r w:rsidR="00D93DBD">
        <w:rPr>
          <w:b/>
          <w:lang w:val="en-AU"/>
        </w:rPr>
        <w:t>requestScope</w:t>
      </w:r>
      <w:proofErr w:type="spellEnd"/>
      <w:r w:rsidR="00D93DBD" w:rsidRPr="00F83753">
        <w:rPr>
          <w:b/>
          <w:lang w:val="en-AU"/>
        </w:rPr>
        <w:t xml:space="preserve"> </w:t>
      </w:r>
      <w:r w:rsidR="00B65352">
        <w:rPr>
          <w:b/>
          <w:lang w:val="en-AU"/>
        </w:rPr>
        <w:t>and</w:t>
      </w:r>
      <w:r w:rsidR="00B65352" w:rsidRPr="00F83753">
        <w:rPr>
          <w:b/>
          <w:lang w:val="en-AU"/>
        </w:rPr>
        <w:t xml:space="preserve"> </w:t>
      </w:r>
      <w:proofErr w:type="spellStart"/>
      <w:r w:rsidR="00D93DBD">
        <w:rPr>
          <w:b/>
          <w:lang w:val="en-AU"/>
        </w:rPr>
        <w:t>backingBeanScope</w:t>
      </w:r>
      <w:proofErr w:type="spellEnd"/>
      <w:r w:rsidR="00B65352">
        <w:rPr>
          <w:b/>
          <w:lang w:val="en-AU"/>
        </w:rPr>
        <w:t xml:space="preserve"> respectively</w:t>
      </w:r>
      <w:r w:rsidR="00387789">
        <w:rPr>
          <w:lang w:val="en-AU"/>
        </w:rPr>
        <w:t xml:space="preserve"> - </w:t>
      </w:r>
      <w:r w:rsidR="00387789" w:rsidRPr="00387789">
        <w:rPr>
          <w:lang w:val="en-AU"/>
        </w:rPr>
        <w:t xml:space="preserve">Backing beans should only be holding references to UI </w:t>
      </w:r>
      <w:r w:rsidR="00B65352">
        <w:rPr>
          <w:lang w:val="en-AU"/>
        </w:rPr>
        <w:t>o</w:t>
      </w:r>
      <w:r w:rsidR="00B65352" w:rsidRPr="00387789">
        <w:rPr>
          <w:lang w:val="en-AU"/>
        </w:rPr>
        <w:t xml:space="preserve">bjects </w:t>
      </w:r>
      <w:r w:rsidR="00387789" w:rsidRPr="00387789">
        <w:rPr>
          <w:lang w:val="en-AU"/>
        </w:rPr>
        <w:t xml:space="preserve">and </w:t>
      </w:r>
      <w:r w:rsidR="00B65352">
        <w:rPr>
          <w:lang w:val="en-AU"/>
        </w:rPr>
        <w:t>e</w:t>
      </w:r>
      <w:r w:rsidR="00B65352" w:rsidRPr="00387789">
        <w:rPr>
          <w:lang w:val="en-AU"/>
        </w:rPr>
        <w:t xml:space="preserve">vent </w:t>
      </w:r>
      <w:r w:rsidR="00387789" w:rsidRPr="00387789">
        <w:rPr>
          <w:lang w:val="en-AU"/>
        </w:rPr>
        <w:t xml:space="preserve">handlers for </w:t>
      </w:r>
      <w:r w:rsidR="00387789">
        <w:rPr>
          <w:lang w:val="en-AU"/>
        </w:rPr>
        <w:t>specific components on a screen</w:t>
      </w:r>
      <w:r w:rsidR="00387789" w:rsidRPr="00387789">
        <w:rPr>
          <w:lang w:val="en-AU"/>
        </w:rPr>
        <w:t xml:space="preserve">. UI component references in particular are not </w:t>
      </w:r>
      <w:proofErr w:type="spellStart"/>
      <w:r w:rsidR="00387789" w:rsidRPr="00387789">
        <w:rPr>
          <w:lang w:val="en-AU"/>
        </w:rPr>
        <w:t>serializable</w:t>
      </w:r>
      <w:proofErr w:type="spellEnd"/>
      <w:r w:rsidR="00387789" w:rsidRPr="00387789">
        <w:rPr>
          <w:lang w:val="en-AU"/>
        </w:rPr>
        <w:t xml:space="preserve"> and are not necessarily stable between requests. Therefore these beans should not live longer than those references.</w:t>
      </w:r>
    </w:p>
    <w:p w14:paraId="4D385DCB" w14:textId="77777777" w:rsidR="003B7169" w:rsidRPr="00A03734" w:rsidRDefault="00387789" w:rsidP="000C19DD">
      <w:pPr>
        <w:pStyle w:val="10Bulletlist"/>
        <w:numPr>
          <w:ilvl w:val="0"/>
          <w:numId w:val="5"/>
        </w:numPr>
        <w:rPr>
          <w:lang w:val="en-AU"/>
        </w:rPr>
      </w:pPr>
      <w:r w:rsidRPr="00A03734">
        <w:rPr>
          <w:lang w:val="en-AU"/>
        </w:rPr>
        <w:t>[</w:t>
      </w:r>
      <w:r w:rsidR="00F176F1" w:rsidRPr="00A03734">
        <w:rPr>
          <w:lang w:val="en-AU"/>
        </w:rPr>
        <w:t>ADFcg</w:t>
      </w:r>
      <w:r w:rsidRPr="00A03734">
        <w:rPr>
          <w:lang w:val="en-AU"/>
        </w:rPr>
        <w:t>1-0</w:t>
      </w:r>
      <w:r w:rsidR="00C02DB7" w:rsidRPr="00A03734">
        <w:rPr>
          <w:lang w:val="en-AU"/>
        </w:rPr>
        <w:t>3</w:t>
      </w:r>
      <w:r w:rsidRPr="00A03734">
        <w:rPr>
          <w:lang w:val="en-AU"/>
        </w:rPr>
        <w:t>0</w:t>
      </w:r>
      <w:r w:rsidR="00C02DB7" w:rsidRPr="00A03734">
        <w:rPr>
          <w:lang w:val="en-AU"/>
        </w:rPr>
        <w:t>1</w:t>
      </w:r>
      <w:r w:rsidR="005B32BC">
        <w:rPr>
          <w:lang w:val="en-AU"/>
        </w:rPr>
        <w:t>2</w:t>
      </w:r>
      <w:r w:rsidRPr="00A03734">
        <w:rPr>
          <w:lang w:val="en-AU"/>
        </w:rPr>
        <w:t>] -</w:t>
      </w:r>
      <w:r w:rsidRPr="00A03734">
        <w:rPr>
          <w:b/>
          <w:lang w:val="en-AU"/>
        </w:rPr>
        <w:t xml:space="preserve"> </w:t>
      </w:r>
      <w:r w:rsidR="003B7169" w:rsidRPr="00A03734">
        <w:rPr>
          <w:b/>
          <w:lang w:val="en-AU"/>
        </w:rPr>
        <w:t xml:space="preserve">Variables in </w:t>
      </w:r>
      <w:proofErr w:type="spellStart"/>
      <w:r w:rsidR="003B7169" w:rsidRPr="00A03734">
        <w:rPr>
          <w:b/>
          <w:lang w:val="en-AU"/>
        </w:rPr>
        <w:t>applicationScope</w:t>
      </w:r>
      <w:proofErr w:type="spellEnd"/>
      <w:r w:rsidR="003B7169" w:rsidRPr="00A03734">
        <w:rPr>
          <w:b/>
          <w:lang w:val="en-AU"/>
        </w:rPr>
        <w:t xml:space="preserve"> and </w:t>
      </w:r>
      <w:proofErr w:type="spellStart"/>
      <w:r w:rsidR="003B7169" w:rsidRPr="00A03734">
        <w:rPr>
          <w:b/>
          <w:lang w:val="en-AU"/>
        </w:rPr>
        <w:t>sessionScope</w:t>
      </w:r>
      <w:proofErr w:type="spellEnd"/>
      <w:r w:rsidR="003B7169" w:rsidRPr="00A03734">
        <w:rPr>
          <w:b/>
          <w:lang w:val="en-AU"/>
        </w:rPr>
        <w:t xml:space="preserve"> beans</w:t>
      </w:r>
      <w:r w:rsidR="003B7169" w:rsidRPr="00A03734">
        <w:rPr>
          <w:lang w:val="en-AU"/>
        </w:rPr>
        <w:t xml:space="preserve"> - Be mindful of the variables you store in </w:t>
      </w:r>
      <w:proofErr w:type="spellStart"/>
      <w:r w:rsidR="003B7169" w:rsidRPr="00A03734">
        <w:rPr>
          <w:lang w:val="en-AU"/>
        </w:rPr>
        <w:t>applicationScope</w:t>
      </w:r>
      <w:proofErr w:type="spellEnd"/>
      <w:r w:rsidR="003B7169" w:rsidRPr="00A03734">
        <w:rPr>
          <w:lang w:val="en-AU"/>
        </w:rPr>
        <w:t xml:space="preserve"> and </w:t>
      </w:r>
      <w:proofErr w:type="spellStart"/>
      <w:proofErr w:type="gramStart"/>
      <w:r w:rsidR="003B7169" w:rsidRPr="00A03734">
        <w:rPr>
          <w:lang w:val="en-AU"/>
        </w:rPr>
        <w:t>sessionScope</w:t>
      </w:r>
      <w:proofErr w:type="spellEnd"/>
      <w:proofErr w:type="gramEnd"/>
      <w:r w:rsidR="003B7169" w:rsidRPr="00A03734">
        <w:rPr>
          <w:lang w:val="en-AU"/>
        </w:rPr>
        <w:t xml:space="preserve"> as they may be stored there for longer than necessary.</w:t>
      </w:r>
      <w:r w:rsidR="003B7169" w:rsidRPr="00A03734">
        <w:rPr>
          <w:rStyle w:val="FootnoteReference"/>
          <w:lang w:val="en-AU"/>
        </w:rPr>
        <w:footnoteReference w:id="38"/>
      </w:r>
    </w:p>
    <w:p w14:paraId="0673097E" w14:textId="77777777" w:rsidR="0016595C" w:rsidRDefault="0016595C"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w:t>
      </w:r>
      <w:r w:rsidR="00C02DB7">
        <w:rPr>
          <w:lang w:val="en-AU"/>
        </w:rPr>
        <w:t>1</w:t>
      </w:r>
      <w:r w:rsidR="005B32BC">
        <w:rPr>
          <w:lang w:val="en-AU"/>
        </w:rPr>
        <w:t>3</w:t>
      </w:r>
      <w:r>
        <w:rPr>
          <w:lang w:val="en-AU"/>
        </w:rPr>
        <w:t xml:space="preserve">] - </w:t>
      </w:r>
      <w:r w:rsidRPr="000E7CB9">
        <w:rPr>
          <w:b/>
          <w:lang w:val="en-AU"/>
        </w:rPr>
        <w:t>Only create backing beans when actually needed</w:t>
      </w:r>
      <w:r w:rsidR="000E7CB9">
        <w:rPr>
          <w:b/>
          <w:lang w:val="en-AU"/>
        </w:rPr>
        <w:t>, d</w:t>
      </w:r>
      <w:r w:rsidR="000E7CB9" w:rsidRPr="000E7CB9">
        <w:rPr>
          <w:b/>
          <w:lang w:val="en-AU"/>
        </w:rPr>
        <w:t>o not bind unnecessary component references into backing beans</w:t>
      </w:r>
      <w:r>
        <w:rPr>
          <w:lang w:val="en-AU"/>
        </w:rPr>
        <w:t xml:space="preserve"> - </w:t>
      </w:r>
      <w:r w:rsidRPr="0016595C">
        <w:rPr>
          <w:lang w:val="en-AU"/>
        </w:rPr>
        <w:t>You only need a Backing Bean when you actually need somewhere to hold event handler code. If you have no such code requirements, don’t bother to create the bean.</w:t>
      </w:r>
    </w:p>
    <w:p w14:paraId="063FEAF6" w14:textId="77777777" w:rsidR="000E7CB9" w:rsidRDefault="000E7CB9" w:rsidP="000E7CB9">
      <w:pPr>
        <w:pStyle w:val="10Bulletlist"/>
        <w:numPr>
          <w:ilvl w:val="0"/>
          <w:numId w:val="0"/>
        </w:numPr>
        <w:rPr>
          <w:lang w:val="en-AU"/>
        </w:rPr>
      </w:pPr>
      <w:r w:rsidRPr="000E7CB9">
        <w:rPr>
          <w:lang w:val="en-AU"/>
        </w:rPr>
        <w:t xml:space="preserve">A careless selection in the design time can lead to references to all UI components within a view being created as java objects in the associated backing bean.  This level of association is never needed.  Only create </w:t>
      </w:r>
      <w:proofErr w:type="spellStart"/>
      <w:r w:rsidRPr="000E7CB9">
        <w:rPr>
          <w:lang w:val="en-AU"/>
        </w:rPr>
        <w:t>UIComponent</w:t>
      </w:r>
      <w:proofErr w:type="spellEnd"/>
      <w:r w:rsidRPr="000E7CB9">
        <w:rPr>
          <w:lang w:val="en-AU"/>
        </w:rPr>
        <w:t xml:space="preserve"> references when they are actually needed for things such as selection management (tables and trees) or programmatic PPR operations.</w:t>
      </w:r>
    </w:p>
    <w:p w14:paraId="5B16CCA7" w14:textId="231414EA" w:rsidR="00DB3641" w:rsidRPr="00CE3C02" w:rsidRDefault="00E93A05" w:rsidP="00E93A05">
      <w:pPr>
        <w:pStyle w:val="10Bulletlist"/>
        <w:numPr>
          <w:ilvl w:val="0"/>
          <w:numId w:val="34"/>
        </w:numPr>
        <w:rPr>
          <w:lang w:val="en-AU"/>
        </w:rPr>
      </w:pPr>
      <w:r w:rsidRPr="00CE3C02">
        <w:rPr>
          <w:lang w:val="en-AU"/>
        </w:rPr>
        <w:t xml:space="preserve">[ADFcg3-03102] – </w:t>
      </w:r>
      <w:r w:rsidRPr="00CE3C02">
        <w:rPr>
          <w:b/>
          <w:lang w:val="en-AU"/>
        </w:rPr>
        <w:t xml:space="preserve">Always use </w:t>
      </w:r>
      <w:proofErr w:type="spellStart"/>
      <w:r w:rsidRPr="00CE3C02">
        <w:rPr>
          <w:b/>
          <w:lang w:val="en-AU"/>
        </w:rPr>
        <w:t>ComponentReference</w:t>
      </w:r>
      <w:proofErr w:type="spellEnd"/>
      <w:r w:rsidRPr="00CE3C02">
        <w:rPr>
          <w:b/>
          <w:lang w:val="en-AU"/>
        </w:rPr>
        <w:t xml:space="preserve"> binding code in your managed beans to access UI components, regardless of the scope the bean is in</w:t>
      </w:r>
      <w:r w:rsidRPr="00CE3C02">
        <w:rPr>
          <w:lang w:val="en-AU"/>
        </w:rPr>
        <w:t xml:space="preserve"> – </w:t>
      </w:r>
      <w:r w:rsidR="00DB3641" w:rsidRPr="00CE3C02">
        <w:rPr>
          <w:lang w:val="en-AU"/>
        </w:rPr>
        <w:t xml:space="preserve">In order to make your code correctly </w:t>
      </w:r>
      <w:proofErr w:type="spellStart"/>
      <w:r w:rsidR="00DB3641" w:rsidRPr="00CE3C02">
        <w:rPr>
          <w:lang w:val="en-AU"/>
        </w:rPr>
        <w:t>serializable</w:t>
      </w:r>
      <w:proofErr w:type="spellEnd"/>
      <w:r w:rsidR="00DB3641" w:rsidRPr="00CE3C02">
        <w:rPr>
          <w:lang w:val="en-AU"/>
        </w:rPr>
        <w:t xml:space="preserve"> for high failover environments, and to avoid potential significant memory load on your application, developers should consider rewriting their managed bean code to access </w:t>
      </w:r>
      <w:proofErr w:type="spellStart"/>
      <w:r w:rsidR="00DB3641" w:rsidRPr="00CE3C02">
        <w:rPr>
          <w:lang w:val="en-AU"/>
        </w:rPr>
        <w:t>UIComponents</w:t>
      </w:r>
      <w:proofErr w:type="spellEnd"/>
      <w:r w:rsidR="00DB3641" w:rsidRPr="00CE3C02">
        <w:rPr>
          <w:lang w:val="en-AU"/>
        </w:rPr>
        <w:t xml:space="preserve"> to look like this:</w:t>
      </w:r>
    </w:p>
    <w:p w14:paraId="046C1029" w14:textId="77777777" w:rsidR="00DB3641" w:rsidRPr="00CE3C02" w:rsidRDefault="00DB3641" w:rsidP="00DB3641">
      <w:pPr>
        <w:pStyle w:val="10Bulletlist"/>
        <w:numPr>
          <w:ilvl w:val="0"/>
          <w:numId w:val="0"/>
        </w:numPr>
        <w:spacing w:after="0"/>
        <w:rPr>
          <w:lang w:val="en-AU"/>
        </w:rPr>
      </w:pPr>
      <w:proofErr w:type="gramStart"/>
      <w:r w:rsidRPr="00CE3C02">
        <w:rPr>
          <w:lang w:val="en-AU"/>
        </w:rPr>
        <w:t>private</w:t>
      </w:r>
      <w:proofErr w:type="gramEnd"/>
      <w:r w:rsidRPr="00CE3C02">
        <w:rPr>
          <w:lang w:val="en-AU"/>
        </w:rPr>
        <w:t xml:space="preserve"> </w:t>
      </w:r>
      <w:proofErr w:type="spellStart"/>
      <w:r w:rsidRPr="00CE3C02">
        <w:rPr>
          <w:lang w:val="en-AU"/>
        </w:rPr>
        <w:t>ComponentReference</w:t>
      </w:r>
      <w:proofErr w:type="spellEnd"/>
      <w:r w:rsidRPr="00CE3C02">
        <w:rPr>
          <w:lang w:val="en-AU"/>
        </w:rPr>
        <w:t xml:space="preserve"> </w:t>
      </w:r>
      <w:proofErr w:type="spellStart"/>
      <w:r w:rsidRPr="00CE3C02">
        <w:rPr>
          <w:lang w:val="en-AU"/>
        </w:rPr>
        <w:t>nameField</w:t>
      </w:r>
      <w:proofErr w:type="spellEnd"/>
      <w:r w:rsidRPr="00CE3C02">
        <w:rPr>
          <w:lang w:val="en-AU"/>
        </w:rPr>
        <w:t>;</w:t>
      </w:r>
    </w:p>
    <w:p w14:paraId="40B4AFCA" w14:textId="77777777" w:rsidR="00DB3641" w:rsidRPr="00CE3C02" w:rsidRDefault="00DB3641" w:rsidP="00DB3641">
      <w:pPr>
        <w:pStyle w:val="10Bulletlist"/>
        <w:numPr>
          <w:ilvl w:val="0"/>
          <w:numId w:val="0"/>
        </w:numPr>
        <w:spacing w:after="0"/>
        <w:rPr>
          <w:lang w:val="en-AU"/>
        </w:rPr>
      </w:pPr>
      <w:r w:rsidRPr="00CE3C02">
        <w:rPr>
          <w:lang w:val="en-AU"/>
        </w:rPr>
        <w:t xml:space="preserve"> </w:t>
      </w:r>
      <w:proofErr w:type="gramStart"/>
      <w:r w:rsidRPr="00CE3C02">
        <w:rPr>
          <w:lang w:val="en-AU"/>
        </w:rPr>
        <w:t>public</w:t>
      </w:r>
      <w:proofErr w:type="gramEnd"/>
      <w:r w:rsidRPr="00CE3C02">
        <w:rPr>
          <w:lang w:val="en-AU"/>
        </w:rPr>
        <w:t xml:space="preserve"> </w:t>
      </w:r>
      <w:proofErr w:type="spellStart"/>
      <w:r w:rsidRPr="00CE3C02">
        <w:rPr>
          <w:lang w:val="en-AU"/>
        </w:rPr>
        <w:t>RichInputText</w:t>
      </w:r>
      <w:proofErr w:type="spellEnd"/>
      <w:r w:rsidRPr="00CE3C02">
        <w:rPr>
          <w:lang w:val="en-AU"/>
        </w:rPr>
        <w:t xml:space="preserve"> </w:t>
      </w:r>
      <w:proofErr w:type="spellStart"/>
      <w:r w:rsidRPr="00CE3C02">
        <w:rPr>
          <w:lang w:val="en-AU"/>
        </w:rPr>
        <w:t>getNameField</w:t>
      </w:r>
      <w:proofErr w:type="spellEnd"/>
      <w:r w:rsidRPr="00CE3C02">
        <w:rPr>
          <w:lang w:val="en-AU"/>
        </w:rPr>
        <w:t>(){</w:t>
      </w:r>
    </w:p>
    <w:p w14:paraId="6EC8A961" w14:textId="77777777" w:rsidR="00DB3641" w:rsidRPr="00CE3C02" w:rsidRDefault="00DB3641" w:rsidP="00DB3641">
      <w:pPr>
        <w:pStyle w:val="10Bulletlist"/>
        <w:numPr>
          <w:ilvl w:val="0"/>
          <w:numId w:val="0"/>
        </w:numPr>
        <w:spacing w:after="0"/>
        <w:rPr>
          <w:lang w:val="en-AU"/>
        </w:rPr>
      </w:pPr>
      <w:r w:rsidRPr="00CE3C02">
        <w:rPr>
          <w:lang w:val="en-AU"/>
        </w:rPr>
        <w:t xml:space="preserve">  </w:t>
      </w:r>
      <w:proofErr w:type="gramStart"/>
      <w:r w:rsidRPr="00CE3C02">
        <w:rPr>
          <w:lang w:val="en-AU"/>
        </w:rPr>
        <w:t>if</w:t>
      </w:r>
      <w:proofErr w:type="gramEnd"/>
      <w:r w:rsidRPr="00CE3C02">
        <w:rPr>
          <w:lang w:val="en-AU"/>
        </w:rPr>
        <w:t xml:space="preserve"> (</w:t>
      </w:r>
      <w:proofErr w:type="spellStart"/>
      <w:r w:rsidRPr="00CE3C02">
        <w:rPr>
          <w:lang w:val="en-AU"/>
        </w:rPr>
        <w:t>nameField</w:t>
      </w:r>
      <w:proofErr w:type="spellEnd"/>
      <w:r w:rsidRPr="00CE3C02">
        <w:rPr>
          <w:lang w:val="en-AU"/>
        </w:rPr>
        <w:t>!=null){</w:t>
      </w:r>
    </w:p>
    <w:p w14:paraId="2316D5A4" w14:textId="77777777" w:rsidR="00DB3641" w:rsidRPr="00CE3C02" w:rsidRDefault="00DB3641" w:rsidP="00DB3641">
      <w:pPr>
        <w:pStyle w:val="10Bulletlist"/>
        <w:numPr>
          <w:ilvl w:val="0"/>
          <w:numId w:val="0"/>
        </w:numPr>
        <w:spacing w:after="0"/>
        <w:rPr>
          <w:lang w:val="en-AU"/>
        </w:rPr>
      </w:pPr>
      <w:r w:rsidRPr="00CE3C02">
        <w:rPr>
          <w:lang w:val="en-AU"/>
        </w:rPr>
        <w:lastRenderedPageBreak/>
        <w:t xml:space="preserve">    </w:t>
      </w:r>
      <w:proofErr w:type="gramStart"/>
      <w:r w:rsidRPr="00CE3C02">
        <w:rPr>
          <w:lang w:val="en-AU"/>
        </w:rPr>
        <w:t>return</w:t>
      </w:r>
      <w:proofErr w:type="gramEnd"/>
      <w:r w:rsidRPr="00CE3C02">
        <w:rPr>
          <w:lang w:val="en-AU"/>
        </w:rPr>
        <w:t xml:space="preserve"> (</w:t>
      </w:r>
      <w:proofErr w:type="spellStart"/>
      <w:r w:rsidRPr="00CE3C02">
        <w:rPr>
          <w:lang w:val="en-AU"/>
        </w:rPr>
        <w:t>RichInputText</w:t>
      </w:r>
      <w:proofErr w:type="spellEnd"/>
      <w:r w:rsidRPr="00CE3C02">
        <w:rPr>
          <w:lang w:val="en-AU"/>
        </w:rPr>
        <w:t xml:space="preserve">) </w:t>
      </w:r>
      <w:proofErr w:type="spellStart"/>
      <w:r w:rsidRPr="00CE3C02">
        <w:rPr>
          <w:lang w:val="en-AU"/>
        </w:rPr>
        <w:t>nameField.getComponent</w:t>
      </w:r>
      <w:proofErr w:type="spellEnd"/>
      <w:r w:rsidRPr="00CE3C02">
        <w:rPr>
          <w:lang w:val="en-AU"/>
        </w:rPr>
        <w:t>();</w:t>
      </w:r>
    </w:p>
    <w:p w14:paraId="3E0EC188" w14:textId="77777777" w:rsidR="00DB3641" w:rsidRPr="00CE3C02" w:rsidRDefault="00DB3641" w:rsidP="00DB3641">
      <w:pPr>
        <w:pStyle w:val="10Bulletlist"/>
        <w:numPr>
          <w:ilvl w:val="0"/>
          <w:numId w:val="0"/>
        </w:numPr>
        <w:spacing w:after="0"/>
        <w:rPr>
          <w:lang w:val="en-AU"/>
        </w:rPr>
      </w:pPr>
      <w:r w:rsidRPr="00CE3C02">
        <w:rPr>
          <w:lang w:val="en-AU"/>
        </w:rPr>
        <w:t xml:space="preserve">  }</w:t>
      </w:r>
    </w:p>
    <w:p w14:paraId="572346C9" w14:textId="77777777" w:rsidR="00DB3641" w:rsidRPr="00CE3C02" w:rsidRDefault="00DB3641" w:rsidP="00DB3641">
      <w:pPr>
        <w:pStyle w:val="10Bulletlist"/>
        <w:numPr>
          <w:ilvl w:val="0"/>
          <w:numId w:val="0"/>
        </w:numPr>
        <w:spacing w:after="0"/>
        <w:rPr>
          <w:lang w:val="en-AU"/>
        </w:rPr>
      </w:pPr>
      <w:r w:rsidRPr="00CE3C02">
        <w:rPr>
          <w:lang w:val="en-AU"/>
        </w:rPr>
        <w:t xml:space="preserve">  </w:t>
      </w:r>
      <w:proofErr w:type="gramStart"/>
      <w:r w:rsidRPr="00CE3C02">
        <w:rPr>
          <w:lang w:val="en-AU"/>
        </w:rPr>
        <w:t>return</w:t>
      </w:r>
      <w:proofErr w:type="gramEnd"/>
      <w:r w:rsidRPr="00CE3C02">
        <w:rPr>
          <w:lang w:val="en-AU"/>
        </w:rPr>
        <w:t xml:space="preserve"> null; </w:t>
      </w:r>
    </w:p>
    <w:p w14:paraId="7F5F78B0" w14:textId="77777777" w:rsidR="00DB3641" w:rsidRPr="00CE3C02" w:rsidRDefault="00DB3641" w:rsidP="00DB3641">
      <w:pPr>
        <w:pStyle w:val="10Bulletlist"/>
        <w:numPr>
          <w:ilvl w:val="0"/>
          <w:numId w:val="0"/>
        </w:numPr>
        <w:spacing w:after="0"/>
        <w:rPr>
          <w:lang w:val="en-AU"/>
        </w:rPr>
      </w:pPr>
      <w:r w:rsidRPr="00CE3C02">
        <w:rPr>
          <w:lang w:val="en-AU"/>
        </w:rPr>
        <w:t>}</w:t>
      </w:r>
    </w:p>
    <w:p w14:paraId="0CA5F8D1" w14:textId="77777777" w:rsidR="00DB3641" w:rsidRPr="00CE3C02" w:rsidRDefault="00DB3641" w:rsidP="00DB3641">
      <w:pPr>
        <w:pStyle w:val="10Bulletlist"/>
        <w:numPr>
          <w:ilvl w:val="0"/>
          <w:numId w:val="0"/>
        </w:numPr>
        <w:spacing w:after="0"/>
        <w:rPr>
          <w:lang w:val="en-AU"/>
        </w:rPr>
      </w:pPr>
      <w:r w:rsidRPr="00CE3C02">
        <w:rPr>
          <w:lang w:val="en-AU"/>
        </w:rPr>
        <w:t xml:space="preserve"> </w:t>
      </w:r>
      <w:proofErr w:type="gramStart"/>
      <w:r w:rsidRPr="00CE3C02">
        <w:rPr>
          <w:lang w:val="en-AU"/>
        </w:rPr>
        <w:t>public</w:t>
      </w:r>
      <w:proofErr w:type="gramEnd"/>
      <w:r w:rsidRPr="00CE3C02">
        <w:rPr>
          <w:lang w:val="en-AU"/>
        </w:rPr>
        <w:t xml:space="preserve"> void </w:t>
      </w:r>
      <w:proofErr w:type="spellStart"/>
      <w:r w:rsidRPr="00CE3C02">
        <w:rPr>
          <w:lang w:val="en-AU"/>
        </w:rPr>
        <w:t>setNameField</w:t>
      </w:r>
      <w:proofErr w:type="spellEnd"/>
      <w:r w:rsidRPr="00CE3C02">
        <w:rPr>
          <w:lang w:val="en-AU"/>
        </w:rPr>
        <w:t>(</w:t>
      </w:r>
      <w:proofErr w:type="spellStart"/>
      <w:r w:rsidRPr="00CE3C02">
        <w:rPr>
          <w:lang w:val="en-AU"/>
        </w:rPr>
        <w:t>RichInputText</w:t>
      </w:r>
      <w:proofErr w:type="spellEnd"/>
      <w:r w:rsidRPr="00CE3C02">
        <w:rPr>
          <w:lang w:val="en-AU"/>
        </w:rPr>
        <w:t xml:space="preserve"> </w:t>
      </w:r>
      <w:proofErr w:type="spellStart"/>
      <w:r w:rsidRPr="00CE3C02">
        <w:rPr>
          <w:lang w:val="en-AU"/>
        </w:rPr>
        <w:t>nameField</w:t>
      </w:r>
      <w:proofErr w:type="spellEnd"/>
      <w:r w:rsidRPr="00CE3C02">
        <w:rPr>
          <w:lang w:val="en-AU"/>
        </w:rPr>
        <w:t>){</w:t>
      </w:r>
    </w:p>
    <w:p w14:paraId="56472D96" w14:textId="77777777" w:rsidR="00DB3641" w:rsidRPr="00CE3C02" w:rsidRDefault="00DB3641" w:rsidP="00DB3641">
      <w:pPr>
        <w:pStyle w:val="10Bulletlist"/>
        <w:numPr>
          <w:ilvl w:val="0"/>
          <w:numId w:val="0"/>
        </w:numPr>
        <w:spacing w:after="0"/>
        <w:rPr>
          <w:lang w:val="en-AU"/>
        </w:rPr>
      </w:pPr>
      <w:r w:rsidRPr="00CE3C02">
        <w:rPr>
          <w:lang w:val="en-AU"/>
        </w:rPr>
        <w:t xml:space="preserve">  </w:t>
      </w:r>
      <w:proofErr w:type="spellStart"/>
      <w:proofErr w:type="gramStart"/>
      <w:r w:rsidRPr="00CE3C02">
        <w:rPr>
          <w:lang w:val="en-AU"/>
        </w:rPr>
        <w:t>this.nameField</w:t>
      </w:r>
      <w:proofErr w:type="spellEnd"/>
      <w:proofErr w:type="gramEnd"/>
      <w:r w:rsidRPr="00CE3C02">
        <w:rPr>
          <w:lang w:val="en-AU"/>
        </w:rPr>
        <w:t xml:space="preserve"> = </w:t>
      </w:r>
      <w:proofErr w:type="spellStart"/>
      <w:r w:rsidRPr="00CE3C02">
        <w:rPr>
          <w:lang w:val="en-AU"/>
        </w:rPr>
        <w:t>ComponentReference.newUIComponentReference</w:t>
      </w:r>
      <w:proofErr w:type="spellEnd"/>
      <w:r w:rsidRPr="00CE3C02">
        <w:rPr>
          <w:lang w:val="en-AU"/>
        </w:rPr>
        <w:t>(</w:t>
      </w:r>
      <w:proofErr w:type="spellStart"/>
      <w:r w:rsidRPr="00CE3C02">
        <w:rPr>
          <w:lang w:val="en-AU"/>
        </w:rPr>
        <w:t>nameField</w:t>
      </w:r>
      <w:proofErr w:type="spellEnd"/>
      <w:r w:rsidRPr="00CE3C02">
        <w:rPr>
          <w:lang w:val="en-AU"/>
        </w:rPr>
        <w:t>);</w:t>
      </w:r>
    </w:p>
    <w:p w14:paraId="03ACAE29" w14:textId="77777777" w:rsidR="00DB3641" w:rsidRPr="00CE3C02" w:rsidRDefault="00DB3641" w:rsidP="00DB3641">
      <w:pPr>
        <w:pStyle w:val="10Bulletlist"/>
        <w:numPr>
          <w:ilvl w:val="0"/>
          <w:numId w:val="0"/>
        </w:numPr>
        <w:spacing w:after="0"/>
        <w:rPr>
          <w:lang w:val="en-AU"/>
        </w:rPr>
      </w:pPr>
      <w:r w:rsidRPr="00CE3C02">
        <w:rPr>
          <w:lang w:val="en-AU"/>
        </w:rPr>
        <w:t>}</w:t>
      </w:r>
    </w:p>
    <w:p w14:paraId="6DDF4F7A" w14:textId="77777777" w:rsidR="00DB3641" w:rsidRPr="00CE3C02" w:rsidRDefault="00DB3641" w:rsidP="00DB3641">
      <w:pPr>
        <w:pStyle w:val="10Bulletlist"/>
        <w:numPr>
          <w:ilvl w:val="0"/>
          <w:numId w:val="0"/>
        </w:numPr>
        <w:spacing w:after="0"/>
        <w:rPr>
          <w:lang w:val="en-AU"/>
        </w:rPr>
      </w:pPr>
    </w:p>
    <w:p w14:paraId="1A7EF467" w14:textId="05148365" w:rsidR="00E93A05" w:rsidRPr="00CE3C02" w:rsidRDefault="00DB3641" w:rsidP="00DB3641">
      <w:pPr>
        <w:pStyle w:val="10Bulletlist"/>
        <w:numPr>
          <w:ilvl w:val="0"/>
          <w:numId w:val="0"/>
        </w:numPr>
        <w:rPr>
          <w:lang w:val="en-AU"/>
        </w:rPr>
      </w:pPr>
      <w:r w:rsidRPr="00CE3C02">
        <w:rPr>
          <w:lang w:val="en-AU"/>
        </w:rPr>
        <w:t>Rather than the s</w:t>
      </w:r>
      <w:r w:rsidR="00E93A05" w:rsidRPr="00CE3C02">
        <w:rPr>
          <w:lang w:val="en-AU"/>
        </w:rPr>
        <w:t xml:space="preserve">tandard </w:t>
      </w:r>
      <w:proofErr w:type="spellStart"/>
      <w:r w:rsidR="00E93A05" w:rsidRPr="00CE3C02">
        <w:rPr>
          <w:lang w:val="en-AU"/>
        </w:rPr>
        <w:t>UIComponent</w:t>
      </w:r>
      <w:proofErr w:type="spellEnd"/>
      <w:r w:rsidR="00E93A05" w:rsidRPr="00CE3C02">
        <w:rPr>
          <w:lang w:val="en-AU"/>
        </w:rPr>
        <w:t xml:space="preserve"> binding code to access them in managed beans looks like</w:t>
      </w:r>
      <w:r w:rsidRPr="00CE3C02">
        <w:rPr>
          <w:rStyle w:val="FootnoteReference"/>
          <w:lang w:val="en-AU"/>
        </w:rPr>
        <w:footnoteReference w:id="39"/>
      </w:r>
      <w:r w:rsidR="00E93A05" w:rsidRPr="00CE3C02">
        <w:rPr>
          <w:lang w:val="en-AU"/>
        </w:rPr>
        <w:t>:</w:t>
      </w:r>
    </w:p>
    <w:p w14:paraId="14AB795C" w14:textId="77777777" w:rsidR="00DB3641" w:rsidRPr="00CE3C02" w:rsidRDefault="00DB3641" w:rsidP="00DB3641">
      <w:pPr>
        <w:pStyle w:val="10Bulletlist"/>
        <w:numPr>
          <w:ilvl w:val="0"/>
          <w:numId w:val="0"/>
        </w:numPr>
        <w:spacing w:after="0"/>
        <w:rPr>
          <w:lang w:val="en-AU"/>
        </w:rPr>
      </w:pPr>
      <w:proofErr w:type="spellStart"/>
      <w:r w:rsidRPr="00CE3C02">
        <w:rPr>
          <w:lang w:val="en-AU"/>
        </w:rPr>
        <w:t>RichInputText</w:t>
      </w:r>
      <w:proofErr w:type="spellEnd"/>
      <w:r w:rsidRPr="00CE3C02">
        <w:rPr>
          <w:lang w:val="en-AU"/>
        </w:rPr>
        <w:t xml:space="preserve"> </w:t>
      </w:r>
      <w:proofErr w:type="spellStart"/>
      <w:r w:rsidRPr="00CE3C02">
        <w:rPr>
          <w:lang w:val="en-AU"/>
        </w:rPr>
        <w:t>nameField</w:t>
      </w:r>
      <w:proofErr w:type="spellEnd"/>
      <w:r w:rsidRPr="00CE3C02">
        <w:rPr>
          <w:lang w:val="en-AU"/>
        </w:rPr>
        <w:t>;</w:t>
      </w:r>
    </w:p>
    <w:p w14:paraId="02247A82" w14:textId="23B24CC7" w:rsidR="00DB3641" w:rsidRPr="00CE3C02" w:rsidRDefault="00DB3641" w:rsidP="00DB3641">
      <w:pPr>
        <w:pStyle w:val="10Bulletlist"/>
        <w:numPr>
          <w:ilvl w:val="0"/>
          <w:numId w:val="0"/>
        </w:numPr>
        <w:spacing w:after="0"/>
        <w:rPr>
          <w:lang w:val="en-AU"/>
        </w:rPr>
      </w:pPr>
      <w:r w:rsidRPr="00CE3C02">
        <w:rPr>
          <w:lang w:val="en-AU"/>
        </w:rPr>
        <w:t> </w:t>
      </w:r>
      <w:proofErr w:type="gramStart"/>
      <w:r w:rsidRPr="00CE3C02">
        <w:rPr>
          <w:lang w:val="en-AU"/>
        </w:rPr>
        <w:t>public</w:t>
      </w:r>
      <w:proofErr w:type="gramEnd"/>
      <w:r w:rsidRPr="00CE3C02">
        <w:rPr>
          <w:lang w:val="en-AU"/>
        </w:rPr>
        <w:t xml:space="preserve"> void </w:t>
      </w:r>
      <w:proofErr w:type="spellStart"/>
      <w:r w:rsidRPr="00CE3C02">
        <w:rPr>
          <w:lang w:val="en-AU"/>
        </w:rPr>
        <w:t>setNameField</w:t>
      </w:r>
      <w:proofErr w:type="spellEnd"/>
      <w:r w:rsidRPr="00CE3C02">
        <w:rPr>
          <w:lang w:val="en-AU"/>
        </w:rPr>
        <w:t>(</w:t>
      </w:r>
      <w:proofErr w:type="spellStart"/>
      <w:r w:rsidRPr="00CE3C02">
        <w:rPr>
          <w:lang w:val="en-AU"/>
        </w:rPr>
        <w:t>RichInputText</w:t>
      </w:r>
      <w:proofErr w:type="spellEnd"/>
      <w:r w:rsidRPr="00CE3C02">
        <w:rPr>
          <w:lang w:val="en-AU"/>
        </w:rPr>
        <w:t xml:space="preserve"> </w:t>
      </w:r>
      <w:proofErr w:type="spellStart"/>
      <w:r w:rsidRPr="00CE3C02">
        <w:rPr>
          <w:lang w:val="en-AU"/>
        </w:rPr>
        <w:t>nameField</w:t>
      </w:r>
      <w:proofErr w:type="spellEnd"/>
      <w:r w:rsidRPr="00CE3C02">
        <w:rPr>
          <w:lang w:val="en-AU"/>
        </w:rPr>
        <w:t>) {</w:t>
      </w:r>
    </w:p>
    <w:p w14:paraId="4C7C8D97" w14:textId="77777777" w:rsidR="00DB3641" w:rsidRPr="00CE3C02" w:rsidRDefault="00DB3641" w:rsidP="00DB3641">
      <w:pPr>
        <w:pStyle w:val="10Bulletlist"/>
        <w:numPr>
          <w:ilvl w:val="0"/>
          <w:numId w:val="0"/>
        </w:numPr>
        <w:spacing w:after="0"/>
        <w:rPr>
          <w:lang w:val="en-AU"/>
        </w:rPr>
      </w:pPr>
      <w:r w:rsidRPr="00CE3C02">
        <w:rPr>
          <w:lang w:val="en-AU"/>
        </w:rPr>
        <w:t>  </w:t>
      </w:r>
      <w:proofErr w:type="spellStart"/>
      <w:proofErr w:type="gramStart"/>
      <w:r w:rsidRPr="00CE3C02">
        <w:rPr>
          <w:lang w:val="en-AU"/>
        </w:rPr>
        <w:t>this.nameField</w:t>
      </w:r>
      <w:proofErr w:type="spellEnd"/>
      <w:proofErr w:type="gramEnd"/>
      <w:r w:rsidRPr="00CE3C02">
        <w:rPr>
          <w:lang w:val="en-AU"/>
        </w:rPr>
        <w:t xml:space="preserve"> = </w:t>
      </w:r>
      <w:proofErr w:type="spellStart"/>
      <w:r w:rsidRPr="00CE3C02">
        <w:rPr>
          <w:lang w:val="en-AU"/>
        </w:rPr>
        <w:t>nameField</w:t>
      </w:r>
      <w:proofErr w:type="spellEnd"/>
      <w:r w:rsidRPr="00CE3C02">
        <w:rPr>
          <w:lang w:val="en-AU"/>
        </w:rPr>
        <w:t>;</w:t>
      </w:r>
    </w:p>
    <w:p w14:paraId="6150B4D2" w14:textId="77777777" w:rsidR="00DB3641" w:rsidRPr="00CE3C02" w:rsidRDefault="00DB3641" w:rsidP="00DB3641">
      <w:pPr>
        <w:pStyle w:val="10Bulletlist"/>
        <w:numPr>
          <w:ilvl w:val="0"/>
          <w:numId w:val="0"/>
        </w:numPr>
        <w:spacing w:after="0"/>
        <w:rPr>
          <w:lang w:val="en-AU"/>
        </w:rPr>
      </w:pPr>
      <w:r w:rsidRPr="00CE3C02">
        <w:rPr>
          <w:lang w:val="en-AU"/>
        </w:rPr>
        <w:t>}</w:t>
      </w:r>
    </w:p>
    <w:p w14:paraId="2CC37DA1" w14:textId="26BD65B9" w:rsidR="00DB3641" w:rsidRPr="00CE3C02" w:rsidRDefault="00DB3641" w:rsidP="00DB3641">
      <w:pPr>
        <w:pStyle w:val="10Bulletlist"/>
        <w:numPr>
          <w:ilvl w:val="0"/>
          <w:numId w:val="0"/>
        </w:numPr>
        <w:spacing w:after="0"/>
        <w:rPr>
          <w:lang w:val="en-AU"/>
        </w:rPr>
      </w:pPr>
      <w:r w:rsidRPr="00CE3C02">
        <w:rPr>
          <w:lang w:val="en-AU"/>
        </w:rPr>
        <w:t> </w:t>
      </w:r>
      <w:proofErr w:type="gramStart"/>
      <w:r w:rsidRPr="00CE3C02">
        <w:rPr>
          <w:lang w:val="en-AU"/>
        </w:rPr>
        <w:t>public</w:t>
      </w:r>
      <w:proofErr w:type="gramEnd"/>
      <w:r w:rsidRPr="00CE3C02">
        <w:rPr>
          <w:lang w:val="en-AU"/>
        </w:rPr>
        <w:t xml:space="preserve"> </w:t>
      </w:r>
      <w:proofErr w:type="spellStart"/>
      <w:r w:rsidRPr="00CE3C02">
        <w:rPr>
          <w:lang w:val="en-AU"/>
        </w:rPr>
        <w:t>RichInputText</w:t>
      </w:r>
      <w:proofErr w:type="spellEnd"/>
      <w:r w:rsidRPr="00CE3C02">
        <w:rPr>
          <w:lang w:val="en-AU"/>
        </w:rPr>
        <w:t xml:space="preserve"> </w:t>
      </w:r>
      <w:proofErr w:type="spellStart"/>
      <w:r w:rsidRPr="00CE3C02">
        <w:rPr>
          <w:lang w:val="en-AU"/>
        </w:rPr>
        <w:t>getNameField</w:t>
      </w:r>
      <w:proofErr w:type="spellEnd"/>
      <w:r w:rsidRPr="00CE3C02">
        <w:rPr>
          <w:lang w:val="en-AU"/>
        </w:rPr>
        <w:t>(){</w:t>
      </w:r>
    </w:p>
    <w:p w14:paraId="62B74DAC" w14:textId="77777777" w:rsidR="00DB3641" w:rsidRPr="00CE3C02" w:rsidRDefault="00DB3641" w:rsidP="00DB3641">
      <w:pPr>
        <w:pStyle w:val="10Bulletlist"/>
        <w:numPr>
          <w:ilvl w:val="0"/>
          <w:numId w:val="0"/>
        </w:numPr>
        <w:spacing w:after="0"/>
        <w:rPr>
          <w:lang w:val="en-AU"/>
        </w:rPr>
      </w:pPr>
      <w:r w:rsidRPr="00CE3C02">
        <w:rPr>
          <w:lang w:val="en-AU"/>
        </w:rPr>
        <w:t>  </w:t>
      </w:r>
      <w:proofErr w:type="gramStart"/>
      <w:r w:rsidRPr="00CE3C02">
        <w:rPr>
          <w:lang w:val="en-AU"/>
        </w:rPr>
        <w:t>return</w:t>
      </w:r>
      <w:proofErr w:type="gramEnd"/>
      <w:r w:rsidRPr="00CE3C02">
        <w:rPr>
          <w:lang w:val="en-AU"/>
        </w:rPr>
        <w:t xml:space="preserve"> </w:t>
      </w:r>
      <w:proofErr w:type="spellStart"/>
      <w:r w:rsidRPr="00CE3C02">
        <w:rPr>
          <w:lang w:val="en-AU"/>
        </w:rPr>
        <w:t>nameField</w:t>
      </w:r>
      <w:proofErr w:type="spellEnd"/>
      <w:r w:rsidRPr="00CE3C02">
        <w:rPr>
          <w:lang w:val="en-AU"/>
        </w:rPr>
        <w:t>;</w:t>
      </w:r>
    </w:p>
    <w:p w14:paraId="2D2BA490" w14:textId="77777777" w:rsidR="00DB3641" w:rsidRDefault="00DB3641" w:rsidP="00DB3641">
      <w:pPr>
        <w:pStyle w:val="10Bulletlist"/>
        <w:numPr>
          <w:ilvl w:val="0"/>
          <w:numId w:val="0"/>
        </w:numPr>
        <w:spacing w:after="0"/>
        <w:rPr>
          <w:lang w:val="en-AU"/>
        </w:rPr>
      </w:pPr>
      <w:r w:rsidRPr="00CE3C02">
        <w:rPr>
          <w:lang w:val="en-AU"/>
        </w:rPr>
        <w:t>}</w:t>
      </w:r>
    </w:p>
    <w:p w14:paraId="2AF8E44C" w14:textId="77777777" w:rsidR="00DB3641" w:rsidRDefault="00DB3641" w:rsidP="00DB3641">
      <w:pPr>
        <w:pStyle w:val="10Bulletlist"/>
        <w:numPr>
          <w:ilvl w:val="0"/>
          <w:numId w:val="0"/>
        </w:numPr>
        <w:spacing w:after="0"/>
        <w:rPr>
          <w:lang w:val="en-AU"/>
        </w:rPr>
      </w:pPr>
    </w:p>
    <w:p w14:paraId="5D259E15" w14:textId="204AB09B" w:rsidR="0083232E" w:rsidRPr="000E7CB9" w:rsidRDefault="00DB3641" w:rsidP="000C19DD">
      <w:pPr>
        <w:pStyle w:val="10Bulletlist"/>
        <w:numPr>
          <w:ilvl w:val="0"/>
          <w:numId w:val="7"/>
        </w:numPr>
        <w:rPr>
          <w:lang w:val="en-AU"/>
        </w:rPr>
      </w:pPr>
      <w:r>
        <w:rPr>
          <w:lang w:val="en-AU"/>
        </w:rPr>
        <w:t xml:space="preserve"> </w:t>
      </w:r>
      <w:r w:rsidR="0083232E">
        <w:rPr>
          <w:lang w:val="en-AU"/>
        </w:rPr>
        <w:t>[</w:t>
      </w:r>
      <w:r w:rsidR="00F176F1">
        <w:rPr>
          <w:lang w:val="en-AU"/>
        </w:rPr>
        <w:t>ADFcg</w:t>
      </w:r>
      <w:r w:rsidR="0083232E">
        <w:rPr>
          <w:lang w:val="en-AU"/>
        </w:rPr>
        <w:t>1-0</w:t>
      </w:r>
      <w:r w:rsidR="00C02DB7">
        <w:rPr>
          <w:lang w:val="en-AU"/>
        </w:rPr>
        <w:t>3</w:t>
      </w:r>
      <w:r w:rsidR="0083232E">
        <w:rPr>
          <w:lang w:val="en-AU"/>
        </w:rPr>
        <w:t>0</w:t>
      </w:r>
      <w:r w:rsidR="00C02DB7">
        <w:rPr>
          <w:lang w:val="en-AU"/>
        </w:rPr>
        <w:t>1</w:t>
      </w:r>
      <w:r w:rsidR="005B32BC">
        <w:rPr>
          <w:lang w:val="en-AU"/>
        </w:rPr>
        <w:t>4</w:t>
      </w:r>
      <w:r w:rsidR="0083232E">
        <w:rPr>
          <w:lang w:val="en-AU"/>
        </w:rPr>
        <w:t xml:space="preserve">] - </w:t>
      </w:r>
      <w:r w:rsidR="0083232E" w:rsidRPr="00B27D45">
        <w:rPr>
          <w:b/>
          <w:lang w:val="en-AU"/>
        </w:rPr>
        <w:t>Define all managed beans explicitly in XML rather than through a mix of XML and annotations</w:t>
      </w:r>
      <w:r w:rsidR="0083232E">
        <w:rPr>
          <w:lang w:val="en-AU"/>
        </w:rPr>
        <w:t xml:space="preserve"> - </w:t>
      </w:r>
      <w:r w:rsidR="0083232E" w:rsidRPr="0083232E">
        <w:rPr>
          <w:lang w:val="en-AU"/>
        </w:rPr>
        <w:t>As of JSF2 we can use annotations in code to define classes as managed beans in the standard JSF scopes.  However, such annotations do not exist for the ADF specific scopes and mixing both techniques may make it harder to track down the definition when maintaining the code.</w:t>
      </w:r>
    </w:p>
    <w:p w14:paraId="072E66BF" w14:textId="6F19D15C" w:rsidR="00D21D21" w:rsidRPr="00CE3C02" w:rsidRDefault="00D21D21" w:rsidP="000C19DD">
      <w:pPr>
        <w:pStyle w:val="10Bulletlist"/>
        <w:numPr>
          <w:ilvl w:val="0"/>
          <w:numId w:val="5"/>
        </w:numPr>
        <w:rPr>
          <w:lang w:val="en-AU"/>
        </w:rPr>
      </w:pPr>
      <w:r w:rsidRPr="00CE3C02">
        <w:t>[</w:t>
      </w:r>
      <w:r w:rsidR="00F176F1" w:rsidRPr="00CE3C02">
        <w:t>ADFcg</w:t>
      </w:r>
      <w:r w:rsidRPr="00CE3C02">
        <w:t>1-0</w:t>
      </w:r>
      <w:r w:rsidR="00C02DB7" w:rsidRPr="00CE3C02">
        <w:t>3</w:t>
      </w:r>
      <w:r w:rsidR="00075A6A" w:rsidRPr="00CE3C02">
        <w:t>0</w:t>
      </w:r>
      <w:r w:rsidR="00C02DB7" w:rsidRPr="00CE3C02">
        <w:t>1</w:t>
      </w:r>
      <w:r w:rsidR="005B32BC" w:rsidRPr="00CE3C02">
        <w:t>5</w:t>
      </w:r>
      <w:r w:rsidRPr="00CE3C02">
        <w:t xml:space="preserve">] - </w:t>
      </w:r>
      <w:proofErr w:type="gramStart"/>
      <w:r w:rsidR="00CE3C02" w:rsidRPr="00CE3C02">
        <w:rPr>
          <w:b/>
        </w:rPr>
        <w:t>Redundant</w:t>
      </w:r>
      <w:proofErr w:type="gramEnd"/>
      <w:r w:rsidRPr="00CE3C02">
        <w:t xml:space="preserve"> </w:t>
      </w:r>
      <w:r w:rsidR="00CE3C02" w:rsidRPr="00CE3C02">
        <w:t>–</w:t>
      </w:r>
      <w:r w:rsidRPr="00CE3C02">
        <w:t xml:space="preserve"> </w:t>
      </w:r>
      <w:r w:rsidR="00CE3C02" w:rsidRPr="00CE3C02">
        <w:t xml:space="preserve">replaced by </w:t>
      </w:r>
      <w:r w:rsidR="00CE3C02" w:rsidRPr="00CE3C02">
        <w:t>ADFcg3-01034</w:t>
      </w:r>
      <w:r w:rsidRPr="00CE3C02">
        <w:t xml:space="preserve">. </w:t>
      </w:r>
    </w:p>
    <w:p w14:paraId="1A285C12" w14:textId="77777777" w:rsidR="00B24E01" w:rsidRDefault="00B24E01" w:rsidP="00B24E01">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w:t>
      </w:r>
      <w:r w:rsidR="00C02DB7">
        <w:rPr>
          <w:lang w:val="en-AU"/>
        </w:rPr>
        <w:t>1</w:t>
      </w:r>
      <w:r w:rsidR="005B32BC">
        <w:rPr>
          <w:lang w:val="en-AU"/>
        </w:rPr>
        <w:t>6</w:t>
      </w:r>
      <w:r>
        <w:rPr>
          <w:lang w:val="en-AU"/>
        </w:rPr>
        <w:t xml:space="preserve">] - </w:t>
      </w:r>
      <w:r w:rsidRPr="00B24E01">
        <w:rPr>
          <w:b/>
          <w:lang w:val="en-AU"/>
        </w:rPr>
        <w:t>Utilize common utility class or Backing Bean superclass for common functions</w:t>
      </w:r>
      <w:r w:rsidRPr="00B24E01">
        <w:rPr>
          <w:lang w:val="en-AU"/>
        </w:rPr>
        <w:t xml:space="preserve"> </w:t>
      </w:r>
      <w:r>
        <w:rPr>
          <w:lang w:val="en-AU"/>
        </w:rPr>
        <w:t xml:space="preserve">- </w:t>
      </w:r>
      <w:r w:rsidRPr="00B24E01">
        <w:rPr>
          <w:lang w:val="en-AU"/>
        </w:rPr>
        <w:t>Utility Methods are often reused within multiple backing beans and a common provider class can save a lot of time and coding mistakes</w:t>
      </w:r>
    </w:p>
    <w:p w14:paraId="21EF4458" w14:textId="29BD310D" w:rsidR="00FB5FF2" w:rsidRPr="00FB5FF2" w:rsidRDefault="00FB5FF2" w:rsidP="00FB5FF2">
      <w:pPr>
        <w:pStyle w:val="10Bulletlist"/>
        <w:numPr>
          <w:ilvl w:val="0"/>
          <w:numId w:val="5"/>
        </w:numPr>
        <w:rPr>
          <w:lang w:val="en-AU"/>
        </w:rPr>
      </w:pPr>
      <w:r w:rsidRPr="00FB5E9C">
        <w:rPr>
          <w:lang w:val="en-AU"/>
        </w:rPr>
        <w:t xml:space="preserve">[ADFcg2-03101] – </w:t>
      </w:r>
      <w:r w:rsidRPr="00FB5E9C">
        <w:rPr>
          <w:b/>
          <w:lang w:val="en-AU"/>
        </w:rPr>
        <w:t xml:space="preserve">Don’t rely on state stored in </w:t>
      </w:r>
      <w:proofErr w:type="spellStart"/>
      <w:r w:rsidRPr="00FB5E9C">
        <w:rPr>
          <w:b/>
          <w:lang w:val="en-AU"/>
        </w:rPr>
        <w:t>applicationScope</w:t>
      </w:r>
      <w:proofErr w:type="spellEnd"/>
      <w:r w:rsidRPr="00FB5E9C">
        <w:rPr>
          <w:b/>
          <w:lang w:val="en-AU"/>
        </w:rPr>
        <w:t xml:space="preserve"> beans in a cluster</w:t>
      </w:r>
      <w:r w:rsidRPr="00FB5E9C">
        <w:rPr>
          <w:lang w:val="en-AU"/>
        </w:rPr>
        <w:t xml:space="preserve"> - JSF</w:t>
      </w:r>
      <w:r w:rsidRPr="00FB5FF2">
        <w:rPr>
          <w:lang w:val="en-AU"/>
        </w:rPr>
        <w:t xml:space="preserve"> Application Scope beans are backed by a Servlet Context which can only have one instance per cluster node and there is </w:t>
      </w:r>
      <w:r>
        <w:rPr>
          <w:lang w:val="en-AU"/>
        </w:rPr>
        <w:t xml:space="preserve">no synchronization across nodes.  The implication is for </w:t>
      </w:r>
      <w:proofErr w:type="spellStart"/>
      <w:proofErr w:type="gramStart"/>
      <w:r>
        <w:rPr>
          <w:lang w:val="en-AU"/>
        </w:rPr>
        <w:t>applicationScope</w:t>
      </w:r>
      <w:proofErr w:type="spellEnd"/>
      <w:r w:rsidRPr="00FB5FF2">
        <w:rPr>
          <w:lang w:val="en-AU"/>
        </w:rPr>
        <w:t xml:space="preserve"> managed</w:t>
      </w:r>
      <w:proofErr w:type="gramEnd"/>
      <w:r w:rsidRPr="00FB5FF2">
        <w:rPr>
          <w:lang w:val="en-AU"/>
        </w:rPr>
        <w:t xml:space="preserve"> beans, that for a single design time configured bean, there will be at runtime as many instances of the bean as you have nodes in the cluster. Each instance of your application running on each node therefore when accessing the </w:t>
      </w:r>
      <w:proofErr w:type="spellStart"/>
      <w:r>
        <w:rPr>
          <w:lang w:val="en-AU"/>
        </w:rPr>
        <w:t>applicationScope</w:t>
      </w:r>
      <w:proofErr w:type="spellEnd"/>
      <w:r w:rsidRPr="00FB5FF2">
        <w:rPr>
          <w:lang w:val="en-AU"/>
        </w:rPr>
        <w:t xml:space="preserve"> bean is indeed getting separate values.</w:t>
      </w:r>
      <w:r>
        <w:rPr>
          <w:lang w:val="en-AU"/>
        </w:rPr>
        <w:t xml:space="preserve">  This makes using the </w:t>
      </w:r>
      <w:proofErr w:type="spellStart"/>
      <w:r>
        <w:rPr>
          <w:lang w:val="en-AU"/>
        </w:rPr>
        <w:t>applicationScope</w:t>
      </w:r>
      <w:proofErr w:type="spellEnd"/>
      <w:r w:rsidRPr="00FB5FF2">
        <w:rPr>
          <w:lang w:val="en-AU"/>
        </w:rPr>
        <w:t xml:space="preserve"> bean</w:t>
      </w:r>
      <w:r>
        <w:rPr>
          <w:lang w:val="en-AU"/>
        </w:rPr>
        <w:t>s</w:t>
      </w:r>
      <w:r w:rsidRPr="00FB5FF2">
        <w:rPr>
          <w:lang w:val="en-AU"/>
        </w:rPr>
        <w:t xml:space="preserve"> </w:t>
      </w:r>
      <w:r>
        <w:rPr>
          <w:lang w:val="en-AU"/>
        </w:rPr>
        <w:t>inadequate</w:t>
      </w:r>
      <w:r w:rsidRPr="00FB5FF2">
        <w:rPr>
          <w:lang w:val="en-AU"/>
        </w:rPr>
        <w:t xml:space="preserve"> for carrying application "wide" values to be shared across all nodes. Rather the bean is probably best for carrying constants or values to reflect the state of a single node (such as number of users on a single node).</w:t>
      </w:r>
      <w:r w:rsidR="003D4486">
        <w:rPr>
          <w:rStyle w:val="FootnoteReference"/>
          <w:lang w:val="en-AU"/>
        </w:rPr>
        <w:footnoteReference w:id="40"/>
      </w:r>
    </w:p>
    <w:p w14:paraId="1960D83D" w14:textId="77777777" w:rsidR="003B7169" w:rsidRDefault="003B7169" w:rsidP="003B7169">
      <w:pPr>
        <w:pStyle w:val="Caption"/>
        <w:rPr>
          <w:lang w:val="en-AU"/>
        </w:rPr>
      </w:pPr>
      <w:bookmarkStart w:id="42" w:name="_Toc197758546"/>
      <w:r>
        <w:rPr>
          <w:lang w:val="en-AU"/>
        </w:rPr>
        <w:t>Expression language (EL)</w:t>
      </w:r>
      <w:bookmarkEnd w:id="42"/>
    </w:p>
    <w:p w14:paraId="33544A64" w14:textId="77777777" w:rsidR="003B7169" w:rsidRPr="006E6558" w:rsidRDefault="003B7169" w:rsidP="003B7169">
      <w:pPr>
        <w:pStyle w:val="09Bodytext"/>
      </w:pPr>
      <w:r w:rsidRPr="00267E84">
        <w:t xml:space="preserve">The following guidelines apply to </w:t>
      </w:r>
      <w:r>
        <w:t>expression language (EL)</w:t>
      </w:r>
      <w:r w:rsidRPr="00267E84">
        <w:t>:</w:t>
      </w:r>
    </w:p>
    <w:p w14:paraId="43B6BAF1" w14:textId="77777777" w:rsidR="003B7169" w:rsidRDefault="003B7169" w:rsidP="000C19DD">
      <w:pPr>
        <w:pStyle w:val="10Bulletlist"/>
        <w:numPr>
          <w:ilvl w:val="0"/>
          <w:numId w:val="5"/>
        </w:numPr>
      </w:pPr>
      <w:r>
        <w:lastRenderedPageBreak/>
        <w:t>[</w:t>
      </w:r>
      <w:r w:rsidR="00F176F1">
        <w:t>ADFcg</w:t>
      </w:r>
      <w:r>
        <w:t>1-0</w:t>
      </w:r>
      <w:r w:rsidR="00C02DB7">
        <w:t>3</w:t>
      </w:r>
      <w:r>
        <w:t>0</w:t>
      </w:r>
      <w:r w:rsidR="00C02DB7">
        <w:t>1</w:t>
      </w:r>
      <w:r w:rsidR="005B32BC">
        <w:t>7</w:t>
      </w:r>
      <w:r>
        <w:t xml:space="preserve">] </w:t>
      </w:r>
      <w:r w:rsidR="00D93DBD">
        <w:t>–</w:t>
      </w:r>
      <w:r>
        <w:t xml:space="preserve"> </w:t>
      </w:r>
      <w:r w:rsidR="00D93DBD" w:rsidRPr="00D93DBD">
        <w:rPr>
          <w:b/>
        </w:rPr>
        <w:t>Avoid hardcoding</w:t>
      </w:r>
      <w:r w:rsidR="00D93DBD">
        <w:t xml:space="preserve"> </w:t>
      </w:r>
      <w:r w:rsidRPr="0004004B">
        <w:rPr>
          <w:b/>
        </w:rPr>
        <w:t>EL literals</w:t>
      </w:r>
      <w:r>
        <w:t xml:space="preserve"> - Avoid hardcoding literals in EL expressions.  Instead place the hardcoding in a managed bean and refer to it through a </w:t>
      </w:r>
      <w:proofErr w:type="spellStart"/>
      <w:proofErr w:type="gramStart"/>
      <w:r>
        <w:t>boolean</w:t>
      </w:r>
      <w:proofErr w:type="spellEnd"/>
      <w:proofErr w:type="gramEnd"/>
      <w:r>
        <w:t xml:space="preserve"> </w:t>
      </w:r>
      <w:proofErr w:type="spellStart"/>
      <w:r>
        <w:t>accessor</w:t>
      </w:r>
      <w:proofErr w:type="spellEnd"/>
      <w:r>
        <w:t xml:space="preserve"> instead. For example the EL expression #{</w:t>
      </w:r>
      <w:proofErr w:type="spellStart"/>
      <w:r>
        <w:t>bindings.Status.inputValue</w:t>
      </w:r>
      <w:proofErr w:type="spellEnd"/>
      <w:r>
        <w:t xml:space="preserve"> == 'Updateable'} could be replaced with #{</w:t>
      </w:r>
      <w:proofErr w:type="spellStart"/>
      <w:r>
        <w:t>editBookings.updateable</w:t>
      </w:r>
      <w:proofErr w:type="spellEnd"/>
      <w:r>
        <w:t>}.</w:t>
      </w:r>
    </w:p>
    <w:p w14:paraId="542E7682" w14:textId="77777777" w:rsidR="003B7169" w:rsidRDefault="003B7169" w:rsidP="000C19DD">
      <w:pPr>
        <w:pStyle w:val="10Bulletlist"/>
        <w:numPr>
          <w:ilvl w:val="0"/>
          <w:numId w:val="5"/>
        </w:numPr>
      </w:pPr>
      <w:r>
        <w:t>[</w:t>
      </w:r>
      <w:r w:rsidR="00F176F1">
        <w:t>ADFcg</w:t>
      </w:r>
      <w:r>
        <w:t>1-0</w:t>
      </w:r>
      <w:r w:rsidR="00C02DB7">
        <w:t>3</w:t>
      </w:r>
      <w:r>
        <w:t>0</w:t>
      </w:r>
      <w:r w:rsidR="00C02DB7">
        <w:t>1</w:t>
      </w:r>
      <w:r w:rsidR="005B32BC">
        <w:t>8</w:t>
      </w:r>
      <w:r>
        <w:t xml:space="preserve">] </w:t>
      </w:r>
      <w:r w:rsidR="00D93DBD">
        <w:t>–</w:t>
      </w:r>
      <w:r>
        <w:t xml:space="preserve"> </w:t>
      </w:r>
      <w:r w:rsidR="00D93DBD" w:rsidRPr="00D93DBD">
        <w:rPr>
          <w:b/>
        </w:rPr>
        <w:t>Avoid multi-expression</w:t>
      </w:r>
      <w:r w:rsidR="00D93DBD">
        <w:t xml:space="preserve"> </w:t>
      </w:r>
      <w:r w:rsidRPr="0004004B">
        <w:rPr>
          <w:b/>
        </w:rPr>
        <w:t xml:space="preserve">EL </w:t>
      </w:r>
      <w:proofErr w:type="spellStart"/>
      <w:r w:rsidR="00D93DBD">
        <w:rPr>
          <w:b/>
        </w:rPr>
        <w:t>boolean</w:t>
      </w:r>
      <w:proofErr w:type="spellEnd"/>
      <w:r w:rsidR="00D93DBD">
        <w:rPr>
          <w:b/>
        </w:rPr>
        <w:t xml:space="preserve"> </w:t>
      </w:r>
      <w:r w:rsidRPr="0004004B">
        <w:rPr>
          <w:b/>
        </w:rPr>
        <w:t>conditions</w:t>
      </w:r>
      <w:r>
        <w:t xml:space="preserve"> - </w:t>
      </w:r>
      <w:r w:rsidR="00A03734">
        <w:t xml:space="preserve">As custom EL expressions tend to be repeated down a page or page fragment, any change to the expression logic must be changed in multiple places.  To reduce the </w:t>
      </w:r>
      <w:proofErr w:type="gramStart"/>
      <w:r w:rsidR="00A03734">
        <w:t>cost of change r</w:t>
      </w:r>
      <w:r>
        <w:t>estrict</w:t>
      </w:r>
      <w:proofErr w:type="gramEnd"/>
      <w:r>
        <w:t xml:space="preserve"> EL </w:t>
      </w:r>
      <w:proofErr w:type="spellStart"/>
      <w:r w:rsidR="007C245B">
        <w:t>boolean</w:t>
      </w:r>
      <w:proofErr w:type="spellEnd"/>
      <w:r w:rsidR="007C245B">
        <w:t xml:space="preserve"> </w:t>
      </w:r>
      <w:r>
        <w:t xml:space="preserve">conditions to two at most.  If more than two place the expression in a bean </w:t>
      </w:r>
      <w:proofErr w:type="spellStart"/>
      <w:proofErr w:type="gramStart"/>
      <w:r>
        <w:t>boolean</w:t>
      </w:r>
      <w:proofErr w:type="spellEnd"/>
      <w:proofErr w:type="gramEnd"/>
      <w:r>
        <w:t xml:space="preserve"> </w:t>
      </w:r>
      <w:proofErr w:type="spellStart"/>
      <w:r>
        <w:t>accessor</w:t>
      </w:r>
      <w:proofErr w:type="spellEnd"/>
      <w:r>
        <w:t xml:space="preserve"> instead.</w:t>
      </w:r>
    </w:p>
    <w:p w14:paraId="15853398" w14:textId="77777777" w:rsidR="003B7169" w:rsidRDefault="003B7169" w:rsidP="000C19DD">
      <w:pPr>
        <w:pStyle w:val="10Bulletlist"/>
        <w:numPr>
          <w:ilvl w:val="0"/>
          <w:numId w:val="5"/>
        </w:numPr>
      </w:pPr>
      <w:r>
        <w:t>[</w:t>
      </w:r>
      <w:r w:rsidR="00F176F1">
        <w:t>ADFcg</w:t>
      </w:r>
      <w:r>
        <w:t>1-0</w:t>
      </w:r>
      <w:r w:rsidR="00C02DB7">
        <w:t>3</w:t>
      </w:r>
      <w:r>
        <w:t>0</w:t>
      </w:r>
      <w:r w:rsidR="00C02DB7">
        <w:t>1</w:t>
      </w:r>
      <w:r w:rsidR="005B32BC">
        <w:t>9</w:t>
      </w:r>
      <w:r>
        <w:t xml:space="preserve">] </w:t>
      </w:r>
      <w:r w:rsidR="00D93DBD">
        <w:t>–</w:t>
      </w:r>
      <w:r>
        <w:t xml:space="preserve"> </w:t>
      </w:r>
      <w:r w:rsidR="00D93DBD" w:rsidRPr="00D93DBD">
        <w:rPr>
          <w:b/>
        </w:rPr>
        <w:t>Avoid</w:t>
      </w:r>
      <w:r w:rsidR="00D93DBD">
        <w:t xml:space="preserve"> </w:t>
      </w:r>
      <w:r w:rsidR="00D93DBD">
        <w:rPr>
          <w:b/>
        </w:rPr>
        <w:t>r</w:t>
      </w:r>
      <w:r w:rsidRPr="0004004B">
        <w:rPr>
          <w:b/>
        </w:rPr>
        <w:t>epeating EL conditions</w:t>
      </w:r>
      <w:r>
        <w:t xml:space="preserve"> - If there is a common EL condition used through</w:t>
      </w:r>
      <w:r w:rsidR="00137E23">
        <w:t xml:space="preserve"> </w:t>
      </w:r>
      <w:r>
        <w:t xml:space="preserve">out a page consider placing the logic in a bean </w:t>
      </w:r>
      <w:proofErr w:type="spellStart"/>
      <w:r>
        <w:t>boolean</w:t>
      </w:r>
      <w:proofErr w:type="spellEnd"/>
      <w:r>
        <w:t xml:space="preserve"> </w:t>
      </w:r>
      <w:proofErr w:type="spellStart"/>
      <w:r>
        <w:t>accessor</w:t>
      </w:r>
      <w:proofErr w:type="spellEnd"/>
      <w:r>
        <w:t xml:space="preserve"> instead.</w:t>
      </w:r>
    </w:p>
    <w:p w14:paraId="321903F2" w14:textId="77777777" w:rsidR="00003A47" w:rsidRDefault="00003A47" w:rsidP="000C19DD">
      <w:pPr>
        <w:pStyle w:val="10Bulletlist"/>
        <w:numPr>
          <w:ilvl w:val="0"/>
          <w:numId w:val="5"/>
        </w:numPr>
      </w:pPr>
      <w:r>
        <w:t>[</w:t>
      </w:r>
      <w:r w:rsidR="00F176F1">
        <w:t>ADFcg</w:t>
      </w:r>
      <w:r>
        <w:t>1-0</w:t>
      </w:r>
      <w:r w:rsidR="00C02DB7">
        <w:t>3</w:t>
      </w:r>
      <w:r>
        <w:t>0</w:t>
      </w:r>
      <w:r w:rsidR="005B32BC">
        <w:t>20</w:t>
      </w:r>
      <w:r>
        <w:t xml:space="preserve">] - </w:t>
      </w:r>
      <w:r w:rsidRPr="00965D95">
        <w:rPr>
          <w:b/>
        </w:rPr>
        <w:t>Do not prefix EL references to managed beans in request, session or application scope with the *Scope prefix</w:t>
      </w:r>
      <w:r>
        <w:t xml:space="preserve"> - </w:t>
      </w:r>
      <w:r w:rsidRPr="00003A47">
        <w:t xml:space="preserve">Although it seems to be a good thing to be explicit about the scope that you expect such an object to be in, doing so will bypass the JSF creation routines if the bean does not already exist. This is not an issue for the ADF specific scopes. </w:t>
      </w:r>
    </w:p>
    <w:p w14:paraId="04B91776" w14:textId="77777777" w:rsidR="001270BE" w:rsidRDefault="001270BE" w:rsidP="000C19DD">
      <w:pPr>
        <w:pStyle w:val="10Bulletlist"/>
        <w:numPr>
          <w:ilvl w:val="0"/>
          <w:numId w:val="5"/>
        </w:numPr>
      </w:pPr>
      <w:r>
        <w:t>[</w:t>
      </w:r>
      <w:r w:rsidR="00F176F1">
        <w:t>ADFcg</w:t>
      </w:r>
      <w:r>
        <w:t>1-0</w:t>
      </w:r>
      <w:r w:rsidR="00C02DB7">
        <w:t>3</w:t>
      </w:r>
      <w:r>
        <w:t>0</w:t>
      </w:r>
      <w:r w:rsidR="00C02DB7">
        <w:t>2</w:t>
      </w:r>
      <w:r w:rsidR="005B32BC">
        <w:t>1</w:t>
      </w:r>
      <w:r>
        <w:t xml:space="preserve">] - </w:t>
      </w:r>
      <w:r w:rsidRPr="0048380B">
        <w:rPr>
          <w:b/>
        </w:rPr>
        <w:t>Restrict the use of EL evaluation in code</w:t>
      </w:r>
      <w:r>
        <w:t xml:space="preserve"> - </w:t>
      </w:r>
      <w:r w:rsidRPr="0048380B">
        <w:t xml:space="preserve">Evaluating expression language within </w:t>
      </w:r>
      <w:r w:rsidR="00867CF2">
        <w:t xml:space="preserve">(and only within) </w:t>
      </w:r>
      <w:r w:rsidRPr="0048380B">
        <w:t>Java Code can be error prone</w:t>
      </w:r>
      <w:r w:rsidR="00867CF2">
        <w:t xml:space="preserve"> and requires a context switch which is inherently slow</w:t>
      </w:r>
      <w:r w:rsidRPr="0048380B">
        <w:t>. It is preferable to inject EL values as managed properties to a bean and therefore allow the design time to validate the reference</w:t>
      </w:r>
      <w:r w:rsidR="00867CF2">
        <w:t xml:space="preserve">, or if the values must be determined at the point the code is evaluated, access the values via Java context objects or other Java constructs. </w:t>
      </w:r>
    </w:p>
    <w:p w14:paraId="4BC5B45A" w14:textId="77777777" w:rsidR="003B7169" w:rsidRDefault="003B7169" w:rsidP="00340108">
      <w:pPr>
        <w:pStyle w:val="06Head3"/>
        <w:rPr>
          <w:lang w:val="en-AU"/>
        </w:rPr>
      </w:pPr>
      <w:r>
        <w:rPr>
          <w:lang w:val="en-AU"/>
        </w:rPr>
        <w:t>faces-config.xml</w:t>
      </w:r>
    </w:p>
    <w:p w14:paraId="7AA4BA28" w14:textId="77777777" w:rsidR="003B7169" w:rsidRPr="000604D5" w:rsidRDefault="003B7169" w:rsidP="003B7169">
      <w:pPr>
        <w:pStyle w:val="09Bodytext"/>
      </w:pPr>
      <w:r w:rsidRPr="00267E84">
        <w:t xml:space="preserve">The following guidelines apply to </w:t>
      </w:r>
      <w:r>
        <w:t>the faces-config.xml file</w:t>
      </w:r>
      <w:r w:rsidRPr="00267E84">
        <w:t>:</w:t>
      </w:r>
    </w:p>
    <w:p w14:paraId="1C868C17" w14:textId="77777777" w:rsidR="003B7169" w:rsidRDefault="003B7169" w:rsidP="000C19DD">
      <w:pPr>
        <w:pStyle w:val="10Bulletlist"/>
        <w:numPr>
          <w:ilvl w:val="0"/>
          <w:numId w:val="5"/>
        </w:numPr>
        <w:rPr>
          <w:lang w:val="en-AU"/>
        </w:rPr>
      </w:pPr>
      <w:r>
        <w:rPr>
          <w:lang w:val="en-AU"/>
        </w:rPr>
        <w:t>[</w:t>
      </w:r>
      <w:r w:rsidR="00F176F1">
        <w:rPr>
          <w:lang w:val="en-AU"/>
        </w:rPr>
        <w:t>ADFcg</w:t>
      </w:r>
      <w:r>
        <w:rPr>
          <w:lang w:val="en-AU"/>
        </w:rPr>
        <w:t>1-</w:t>
      </w:r>
      <w:r w:rsidRPr="00CF09BC">
        <w:rPr>
          <w:lang w:val="en-AU"/>
        </w:rPr>
        <w:t>0</w:t>
      </w:r>
      <w:r w:rsidR="00C02DB7">
        <w:rPr>
          <w:lang w:val="en-AU"/>
        </w:rPr>
        <w:t>3</w:t>
      </w:r>
      <w:r w:rsidRPr="00CF09BC">
        <w:rPr>
          <w:lang w:val="en-AU"/>
        </w:rPr>
        <w:t>0</w:t>
      </w:r>
      <w:r w:rsidR="00C02DB7">
        <w:rPr>
          <w:lang w:val="en-AU"/>
        </w:rPr>
        <w:t>2</w:t>
      </w:r>
      <w:r w:rsidR="005B32BC">
        <w:rPr>
          <w:lang w:val="en-AU"/>
        </w:rPr>
        <w:t>2</w:t>
      </w:r>
      <w:r w:rsidRPr="00CF09BC">
        <w:rPr>
          <w:lang w:val="en-AU"/>
        </w:rPr>
        <w:t xml:space="preserve">] - </w:t>
      </w:r>
      <w:r w:rsidR="00D93DBD">
        <w:rPr>
          <w:b/>
          <w:lang w:val="en-AU"/>
        </w:rPr>
        <w:t>Do not define beans in the</w:t>
      </w:r>
      <w:r w:rsidR="00D93DBD" w:rsidRPr="005D5571">
        <w:rPr>
          <w:b/>
          <w:lang w:val="en-AU"/>
        </w:rPr>
        <w:t xml:space="preserve"> </w:t>
      </w:r>
      <w:r w:rsidRPr="005D5571">
        <w:rPr>
          <w:b/>
          <w:lang w:val="en-AU"/>
        </w:rPr>
        <w:t>faces-config.xml</w:t>
      </w:r>
      <w:r w:rsidR="00423F2B" w:rsidRPr="005D5571">
        <w:rPr>
          <w:b/>
          <w:lang w:val="en-AU"/>
        </w:rPr>
        <w:t xml:space="preserve"> </w:t>
      </w:r>
      <w:r w:rsidR="00D93DBD">
        <w:rPr>
          <w:b/>
          <w:lang w:val="en-AU"/>
        </w:rPr>
        <w:t>file</w:t>
      </w:r>
      <w:r w:rsidR="00D93DBD" w:rsidRPr="00CF09BC">
        <w:rPr>
          <w:lang w:val="en-AU"/>
        </w:rPr>
        <w:t xml:space="preserve"> </w:t>
      </w:r>
      <w:r w:rsidRPr="00CF09BC">
        <w:rPr>
          <w:lang w:val="en-AU"/>
        </w:rPr>
        <w:t>- for ADF Faces projects managed beans should no longer be configured in the faces-config.xml file.</w:t>
      </w:r>
      <w:r>
        <w:rPr>
          <w:rStyle w:val="FootnoteReference"/>
          <w:lang w:val="en-AU"/>
        </w:rPr>
        <w:footnoteReference w:id="41"/>
      </w:r>
    </w:p>
    <w:p w14:paraId="70B9160F" w14:textId="77777777" w:rsidR="00423F2B" w:rsidRDefault="00423F2B"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w:t>
      </w:r>
      <w:r w:rsidR="00C02DB7">
        <w:rPr>
          <w:lang w:val="en-AU"/>
        </w:rPr>
        <w:t>2</w:t>
      </w:r>
      <w:r w:rsidR="005B32BC">
        <w:rPr>
          <w:lang w:val="en-AU"/>
        </w:rPr>
        <w:t>3</w:t>
      </w:r>
      <w:r>
        <w:rPr>
          <w:lang w:val="en-AU"/>
        </w:rPr>
        <w:t xml:space="preserve">] - </w:t>
      </w:r>
      <w:r w:rsidR="00D93DBD">
        <w:rPr>
          <w:b/>
          <w:lang w:val="en-AU"/>
        </w:rPr>
        <w:t>Do not define pages in the</w:t>
      </w:r>
      <w:r w:rsidR="00D93DBD" w:rsidRPr="005D5571">
        <w:rPr>
          <w:b/>
          <w:lang w:val="en-AU"/>
        </w:rPr>
        <w:t xml:space="preserve"> </w:t>
      </w:r>
      <w:r w:rsidRPr="005D5571">
        <w:rPr>
          <w:b/>
          <w:lang w:val="en-AU"/>
        </w:rPr>
        <w:t xml:space="preserve">faces-config.xml </w:t>
      </w:r>
      <w:r w:rsidR="00D93DBD">
        <w:rPr>
          <w:b/>
          <w:lang w:val="en-AU"/>
        </w:rPr>
        <w:t>file</w:t>
      </w:r>
      <w:r w:rsidR="00D93DBD">
        <w:rPr>
          <w:lang w:val="en-AU"/>
        </w:rPr>
        <w:t xml:space="preserve"> </w:t>
      </w:r>
      <w:r>
        <w:rPr>
          <w:lang w:val="en-AU"/>
        </w:rPr>
        <w:t>- for ADF Faces projects pages should no longer be configured in the faces-config.xml file.</w:t>
      </w:r>
    </w:p>
    <w:p w14:paraId="07903723" w14:textId="77777777" w:rsidR="003B7169" w:rsidRPr="009D4C27" w:rsidRDefault="003B7169" w:rsidP="00340108">
      <w:pPr>
        <w:pStyle w:val="05Head2"/>
        <w:rPr>
          <w:lang w:val="en-AU"/>
        </w:rPr>
      </w:pPr>
      <w:bookmarkStart w:id="43" w:name="_Toc197758545"/>
      <w:bookmarkStart w:id="44" w:name="_Toc266357945"/>
      <w:r w:rsidRPr="009D4C27">
        <w:rPr>
          <w:lang w:val="en-AU"/>
        </w:rPr>
        <w:t>Bindings</w:t>
      </w:r>
      <w:bookmarkEnd w:id="44"/>
    </w:p>
    <w:p w14:paraId="429FEC97" w14:textId="77777777" w:rsidR="00E33DCB" w:rsidRDefault="00E33DCB" w:rsidP="001C5FCF">
      <w:pPr>
        <w:pStyle w:val="09Bodytext"/>
      </w:pPr>
      <w:r>
        <w:t>The following general guidelines apply to bindings:</w:t>
      </w:r>
    </w:p>
    <w:p w14:paraId="0C444383" w14:textId="77777777" w:rsidR="005D560F" w:rsidRDefault="005D560F"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w:t>
      </w:r>
      <w:r>
        <w:rPr>
          <w:lang w:val="en-AU"/>
        </w:rPr>
        <w:t>0</w:t>
      </w:r>
      <w:r w:rsidR="00C02DB7">
        <w:rPr>
          <w:lang w:val="en-AU"/>
        </w:rPr>
        <w:t>2</w:t>
      </w:r>
      <w:r w:rsidR="005B32BC">
        <w:rPr>
          <w:lang w:val="en-AU"/>
        </w:rPr>
        <w:t>4</w:t>
      </w:r>
      <w:r>
        <w:rPr>
          <w:lang w:val="en-AU"/>
        </w:rPr>
        <w:t xml:space="preserve">] - </w:t>
      </w:r>
      <w:r w:rsidRPr="007109C8">
        <w:rPr>
          <w:b/>
          <w:lang w:val="en-AU"/>
        </w:rPr>
        <w:t xml:space="preserve">Only interact with the business model through the binding </w:t>
      </w:r>
      <w:r w:rsidR="00945D72">
        <w:rPr>
          <w:b/>
          <w:lang w:val="en-AU"/>
        </w:rPr>
        <w:t>l</w:t>
      </w:r>
      <w:r w:rsidR="00945D72" w:rsidRPr="007109C8">
        <w:rPr>
          <w:b/>
          <w:lang w:val="en-AU"/>
        </w:rPr>
        <w:t>ayer</w:t>
      </w:r>
      <w:r w:rsidR="00945D72">
        <w:rPr>
          <w:lang w:val="en-AU"/>
        </w:rPr>
        <w:t xml:space="preserve"> </w:t>
      </w:r>
      <w:r>
        <w:rPr>
          <w:lang w:val="en-AU"/>
        </w:rPr>
        <w:t xml:space="preserve">- </w:t>
      </w:r>
      <w:r w:rsidRPr="007109C8">
        <w:rPr>
          <w:lang w:val="en-AU"/>
        </w:rPr>
        <w:t xml:space="preserve">Accessing the underlying business model (e.g. an </w:t>
      </w:r>
      <w:r w:rsidR="00A902BD">
        <w:rPr>
          <w:lang w:val="en-AU"/>
        </w:rPr>
        <w:t>a</w:t>
      </w:r>
      <w:r w:rsidRPr="007109C8">
        <w:rPr>
          <w:lang w:val="en-AU"/>
        </w:rPr>
        <w:t xml:space="preserve">pplication </w:t>
      </w:r>
      <w:r w:rsidR="00A902BD">
        <w:rPr>
          <w:lang w:val="en-AU"/>
        </w:rPr>
        <w:t>m</w:t>
      </w:r>
      <w:r w:rsidR="00A902BD" w:rsidRPr="007109C8">
        <w:rPr>
          <w:lang w:val="en-AU"/>
        </w:rPr>
        <w:t>odule</w:t>
      </w:r>
      <w:r w:rsidRPr="007109C8">
        <w:rPr>
          <w:lang w:val="en-AU"/>
        </w:rPr>
        <w:t xml:space="preserve">) via the </w:t>
      </w:r>
      <w:proofErr w:type="spellStart"/>
      <w:r w:rsidRPr="007109C8">
        <w:rPr>
          <w:lang w:val="en-AU"/>
        </w:rPr>
        <w:t>dataprovider</w:t>
      </w:r>
      <w:proofErr w:type="spellEnd"/>
      <w:r w:rsidRPr="007109C8">
        <w:rPr>
          <w:lang w:val="en-AU"/>
        </w:rPr>
        <w:t xml:space="preserve"> can have multiple negative effects such as causing memory and connection leaks, getting the wrong sessions data and breaking the auto PPR functionality.</w:t>
      </w:r>
    </w:p>
    <w:p w14:paraId="31DEA639" w14:textId="77777777" w:rsidR="00945D72" w:rsidRDefault="00377D22" w:rsidP="000C19DD">
      <w:pPr>
        <w:pStyle w:val="10Bulletlist"/>
        <w:numPr>
          <w:ilvl w:val="0"/>
          <w:numId w:val="5"/>
        </w:numPr>
        <w:rPr>
          <w:lang w:val="en-AU"/>
        </w:rPr>
      </w:pPr>
      <w:r>
        <w:rPr>
          <w:lang w:val="en-AU"/>
        </w:rPr>
        <w:lastRenderedPageBreak/>
        <w:t>[ADFcg1</w:t>
      </w:r>
      <w:r w:rsidR="00945D72">
        <w:rPr>
          <w:lang w:val="en-AU"/>
        </w:rPr>
        <w:t>-030</w:t>
      </w:r>
      <w:r w:rsidR="005B32BC">
        <w:rPr>
          <w:lang w:val="en-AU"/>
        </w:rPr>
        <w:t>25</w:t>
      </w:r>
      <w:r w:rsidR="00945D72">
        <w:rPr>
          <w:lang w:val="en-AU"/>
        </w:rPr>
        <w:t xml:space="preserve">] – </w:t>
      </w:r>
      <w:r w:rsidR="00945D72" w:rsidRPr="00945D72">
        <w:rPr>
          <w:b/>
          <w:lang w:val="en-AU"/>
        </w:rPr>
        <w:t xml:space="preserve">Only interact with ADF BC custom methods through the client interface exposed methods </w:t>
      </w:r>
      <w:r w:rsidR="00945D72">
        <w:rPr>
          <w:lang w:val="en-AU"/>
        </w:rPr>
        <w:t>– ADF BC application module, view objects and view object rows provide the ability to expose custom methods to the view layer to be called.  Make use of these via the binding layer rather than accessing the method by programmatically retrieving the ADF BC objects via the binding layer.</w:t>
      </w:r>
    </w:p>
    <w:p w14:paraId="459BA3EF" w14:textId="5400788E" w:rsidR="00621A96" w:rsidRPr="00621A96" w:rsidRDefault="00621A96" w:rsidP="00621A96">
      <w:pPr>
        <w:pStyle w:val="10Bulletlist"/>
        <w:numPr>
          <w:ilvl w:val="0"/>
          <w:numId w:val="5"/>
        </w:numPr>
        <w:rPr>
          <w:lang w:val="en-AU"/>
        </w:rPr>
      </w:pPr>
      <w:r>
        <w:rPr>
          <w:lang w:val="en-AU"/>
        </w:rPr>
        <w:t>[ADFc</w:t>
      </w:r>
      <w:r w:rsidR="00A4476A">
        <w:rPr>
          <w:lang w:val="en-AU"/>
        </w:rPr>
        <w:t>g</w:t>
      </w:r>
      <w:r>
        <w:rPr>
          <w:lang w:val="en-AU"/>
        </w:rPr>
        <w:t>1-0</w:t>
      </w:r>
      <w:r w:rsidR="00C02DB7">
        <w:rPr>
          <w:lang w:val="en-AU"/>
        </w:rPr>
        <w:t>3</w:t>
      </w:r>
      <w:r>
        <w:rPr>
          <w:lang w:val="en-AU"/>
        </w:rPr>
        <w:t>0</w:t>
      </w:r>
      <w:r w:rsidR="00C02DB7">
        <w:rPr>
          <w:lang w:val="en-AU"/>
        </w:rPr>
        <w:t>2</w:t>
      </w:r>
      <w:r w:rsidR="005B32BC">
        <w:rPr>
          <w:lang w:val="en-AU"/>
        </w:rPr>
        <w:t>6</w:t>
      </w:r>
      <w:r>
        <w:rPr>
          <w:lang w:val="en-AU"/>
        </w:rPr>
        <w:t xml:space="preserve">] - </w:t>
      </w:r>
      <w:r w:rsidRPr="00621A96">
        <w:rPr>
          <w:b/>
          <w:lang w:val="en-AU"/>
        </w:rPr>
        <w:t xml:space="preserve">In Method activities and managed beans bind data explicitly from the current binding container </w:t>
      </w:r>
      <w:r>
        <w:rPr>
          <w:lang w:val="en-AU"/>
        </w:rPr>
        <w:t xml:space="preserve">- </w:t>
      </w:r>
      <w:r w:rsidRPr="00621A96">
        <w:rPr>
          <w:lang w:val="en-AU"/>
        </w:rPr>
        <w:t xml:space="preserve">As in the use of #{data}, reaching out to other binding containers from the </w:t>
      </w:r>
      <w:proofErr w:type="spellStart"/>
      <w:r w:rsidRPr="00621A96">
        <w:rPr>
          <w:lang w:val="en-AU"/>
        </w:rPr>
        <w:t>BindingContext</w:t>
      </w:r>
      <w:proofErr w:type="spellEnd"/>
      <w:r w:rsidRPr="00621A96">
        <w:rPr>
          <w:lang w:val="en-AU"/>
        </w:rPr>
        <w:t xml:space="preserve"> via </w:t>
      </w:r>
      <w:proofErr w:type="spellStart"/>
      <w:proofErr w:type="gramStart"/>
      <w:r w:rsidRPr="00621A96">
        <w:rPr>
          <w:lang w:val="en-AU"/>
        </w:rPr>
        <w:t>findBindingContainer</w:t>
      </w:r>
      <w:proofErr w:type="spellEnd"/>
      <w:r w:rsidRPr="00621A96">
        <w:rPr>
          <w:lang w:val="en-AU"/>
        </w:rPr>
        <w:t>(</w:t>
      </w:r>
      <w:proofErr w:type="gramEnd"/>
      <w:r w:rsidRPr="00621A96">
        <w:rPr>
          <w:lang w:val="en-AU"/>
        </w:rPr>
        <w:t xml:space="preserve">) is not reliable. Required data/operations/methods should be defined explicitly in the correct </w:t>
      </w:r>
      <w:proofErr w:type="spellStart"/>
      <w:r w:rsidRPr="00621A96">
        <w:rPr>
          <w:lang w:val="en-AU"/>
        </w:rPr>
        <w:t>pageDef</w:t>
      </w:r>
      <w:proofErr w:type="spellEnd"/>
      <w:r w:rsidRPr="00621A96">
        <w:rPr>
          <w:lang w:val="en-AU"/>
        </w:rPr>
        <w:t xml:space="preserve"> context.</w:t>
      </w:r>
    </w:p>
    <w:p w14:paraId="7EECEFBF" w14:textId="77777777" w:rsidR="00E33DCB" w:rsidRDefault="00E33DCB" w:rsidP="00E33DCB">
      <w:pPr>
        <w:pStyle w:val="06Head3"/>
        <w:rPr>
          <w:lang w:val="en-AU"/>
        </w:rPr>
      </w:pPr>
      <w:r>
        <w:rPr>
          <w:lang w:val="en-AU"/>
        </w:rPr>
        <w:t>Binding Container</w:t>
      </w:r>
    </w:p>
    <w:p w14:paraId="62B6701D" w14:textId="77777777" w:rsidR="00E33DCB" w:rsidRDefault="00E33DCB" w:rsidP="00E33DCB">
      <w:pPr>
        <w:pStyle w:val="10Bulletlist"/>
        <w:numPr>
          <w:ilvl w:val="0"/>
          <w:numId w:val="0"/>
        </w:numPr>
        <w:rPr>
          <w:lang w:val="en-AU"/>
        </w:rPr>
      </w:pPr>
      <w:r>
        <w:rPr>
          <w:lang w:val="en-AU"/>
        </w:rPr>
        <w:t>The following guidelines apply to the binding container:</w:t>
      </w:r>
    </w:p>
    <w:p w14:paraId="0BF800F3" w14:textId="77777777" w:rsidR="00E33DCB" w:rsidRDefault="00E33DCB"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302</w:t>
      </w:r>
      <w:r w:rsidR="005B32BC">
        <w:rPr>
          <w:lang w:val="en-AU"/>
        </w:rPr>
        <w:t>7</w:t>
      </w:r>
      <w:r>
        <w:rPr>
          <w:lang w:val="en-AU"/>
        </w:rPr>
        <w:t xml:space="preserve">] - </w:t>
      </w:r>
      <w:r w:rsidRPr="007109C8">
        <w:rPr>
          <w:b/>
          <w:lang w:val="en-AU"/>
        </w:rPr>
        <w:t xml:space="preserve">Don’t cache the </w:t>
      </w:r>
      <w:proofErr w:type="spellStart"/>
      <w:r w:rsidR="00D93DBD">
        <w:rPr>
          <w:b/>
          <w:lang w:val="en-AU"/>
        </w:rPr>
        <w:t>Binding</w:t>
      </w:r>
      <w:r w:rsidRPr="007109C8">
        <w:rPr>
          <w:b/>
          <w:lang w:val="en-AU"/>
        </w:rPr>
        <w:t>Container</w:t>
      </w:r>
      <w:proofErr w:type="spellEnd"/>
      <w:r>
        <w:rPr>
          <w:b/>
          <w:lang w:val="en-AU"/>
        </w:rPr>
        <w:t xml:space="preserve"> - </w:t>
      </w:r>
      <w:r w:rsidRPr="007109C8">
        <w:rPr>
          <w:lang w:val="en-AU"/>
        </w:rPr>
        <w:t xml:space="preserve">Ensures that you don’t cause a memory leak in the application by pinning state.  Always grab the </w:t>
      </w:r>
      <w:proofErr w:type="spellStart"/>
      <w:proofErr w:type="gramStart"/>
      <w:r w:rsidRPr="007109C8">
        <w:rPr>
          <w:lang w:val="en-AU"/>
        </w:rPr>
        <w:t>Binding</w:t>
      </w:r>
      <w:r>
        <w:rPr>
          <w:lang w:val="en-AU"/>
        </w:rPr>
        <w:t>Container</w:t>
      </w:r>
      <w:proofErr w:type="spellEnd"/>
      <w:proofErr w:type="gramEnd"/>
      <w:r w:rsidRPr="007109C8">
        <w:rPr>
          <w:lang w:val="en-AU"/>
        </w:rPr>
        <w:t xml:space="preserve"> as you need it. </w:t>
      </w:r>
    </w:p>
    <w:p w14:paraId="444919C8" w14:textId="77777777" w:rsidR="00E33DCB" w:rsidRPr="007109C8" w:rsidRDefault="00E33DCB" w:rsidP="000C19DD">
      <w:pPr>
        <w:pStyle w:val="10Bulletlist"/>
        <w:numPr>
          <w:ilvl w:val="0"/>
          <w:numId w:val="5"/>
        </w:numPr>
        <w:rPr>
          <w:lang w:val="en-AU"/>
        </w:rPr>
      </w:pPr>
      <w:r w:rsidRPr="007109C8">
        <w:rPr>
          <w:lang w:val="en-AU"/>
        </w:rPr>
        <w:t>[</w:t>
      </w:r>
      <w:r w:rsidR="00F176F1">
        <w:rPr>
          <w:lang w:val="en-AU"/>
        </w:rPr>
        <w:t>ADFcg</w:t>
      </w:r>
      <w:r w:rsidRPr="007109C8">
        <w:rPr>
          <w:lang w:val="en-AU"/>
        </w:rPr>
        <w:t>1-0</w:t>
      </w:r>
      <w:r w:rsidR="00C02DB7">
        <w:rPr>
          <w:lang w:val="en-AU"/>
        </w:rPr>
        <w:t>3</w:t>
      </w:r>
      <w:r w:rsidRPr="007109C8">
        <w:rPr>
          <w:lang w:val="en-AU"/>
        </w:rPr>
        <w:t>0</w:t>
      </w:r>
      <w:r w:rsidR="00C02DB7">
        <w:rPr>
          <w:lang w:val="en-AU"/>
        </w:rPr>
        <w:t>2</w:t>
      </w:r>
      <w:r w:rsidR="005B32BC">
        <w:rPr>
          <w:lang w:val="en-AU"/>
        </w:rPr>
        <w:t>8</w:t>
      </w:r>
      <w:r w:rsidRPr="007109C8">
        <w:rPr>
          <w:lang w:val="en-AU"/>
        </w:rPr>
        <w:t xml:space="preserve">] - </w:t>
      </w:r>
      <w:r w:rsidRPr="007109C8">
        <w:rPr>
          <w:b/>
          <w:lang w:val="en-AU"/>
        </w:rPr>
        <w:t>Don’t reference #{data}</w:t>
      </w:r>
      <w:r w:rsidRPr="007109C8">
        <w:rPr>
          <w:lang w:val="en-AU"/>
        </w:rPr>
        <w:t xml:space="preserve"> - The #{data} expression root is not guaranteed to provide access to the required data. Success will depend on the state of the cache. If data is needed in a particular view / method then create an explicit binding in that scope. </w:t>
      </w:r>
    </w:p>
    <w:p w14:paraId="436EEDA4" w14:textId="77777777" w:rsidR="00E33DCB" w:rsidRDefault="00E33DCB" w:rsidP="006B2C72">
      <w:pPr>
        <w:pStyle w:val="06Head3"/>
        <w:rPr>
          <w:lang w:val="en-AU"/>
        </w:rPr>
      </w:pPr>
      <w:r>
        <w:rPr>
          <w:lang w:val="en-AU"/>
        </w:rPr>
        <w:t>Binding Context</w:t>
      </w:r>
    </w:p>
    <w:p w14:paraId="119F7A35" w14:textId="77777777" w:rsidR="00E33DCB" w:rsidRDefault="00E33DCB" w:rsidP="006B2C72">
      <w:pPr>
        <w:pStyle w:val="10Bulletlist"/>
        <w:numPr>
          <w:ilvl w:val="0"/>
          <w:numId w:val="0"/>
        </w:numPr>
        <w:rPr>
          <w:lang w:val="en-AU"/>
        </w:rPr>
      </w:pPr>
      <w:r>
        <w:rPr>
          <w:lang w:val="en-AU"/>
        </w:rPr>
        <w:t>The following guidelines apply to the binding context:</w:t>
      </w:r>
    </w:p>
    <w:p w14:paraId="2E1FFDA0" w14:textId="77777777" w:rsidR="008D0B4D" w:rsidRDefault="00377D22" w:rsidP="000C19DD">
      <w:pPr>
        <w:pStyle w:val="10Bulletlist"/>
        <w:numPr>
          <w:ilvl w:val="0"/>
          <w:numId w:val="5"/>
        </w:numPr>
        <w:rPr>
          <w:lang w:val="en-AU"/>
        </w:rPr>
      </w:pPr>
      <w:r>
        <w:rPr>
          <w:lang w:val="en-AU"/>
        </w:rPr>
        <w:t>[ADFcg1</w:t>
      </w:r>
      <w:r w:rsidR="008D0B4D">
        <w:rPr>
          <w:lang w:val="en-AU"/>
        </w:rPr>
        <w:t>-030</w:t>
      </w:r>
      <w:r w:rsidR="005B32BC">
        <w:rPr>
          <w:lang w:val="en-AU"/>
        </w:rPr>
        <w:t>29</w:t>
      </w:r>
      <w:r w:rsidR="008D0B4D">
        <w:rPr>
          <w:lang w:val="en-AU"/>
        </w:rPr>
        <w:t xml:space="preserve">] - </w:t>
      </w:r>
      <w:proofErr w:type="gramStart"/>
      <w:r w:rsidR="008D0B4D" w:rsidRPr="00377D22">
        <w:rPr>
          <w:b/>
          <w:lang w:val="en-AU"/>
        </w:rPr>
        <w:t>Avoid</w:t>
      </w:r>
      <w:proofErr w:type="gramEnd"/>
      <w:r w:rsidR="008D0B4D" w:rsidRPr="00377D22">
        <w:rPr>
          <w:b/>
          <w:lang w:val="en-AU"/>
        </w:rPr>
        <w:t xml:space="preserve"> accessing the binding context</w:t>
      </w:r>
      <w:r w:rsidR="008D0B4D">
        <w:rPr>
          <w:lang w:val="en-AU"/>
        </w:rPr>
        <w:t xml:space="preserve"> - In most cases applications should expose model objects through the "bindings" which implies the </w:t>
      </w:r>
      <w:proofErr w:type="spellStart"/>
      <w:r w:rsidR="008D0B4D">
        <w:rPr>
          <w:lang w:val="en-AU"/>
        </w:rPr>
        <w:t>BindingContainer</w:t>
      </w:r>
      <w:proofErr w:type="spellEnd"/>
      <w:r w:rsidR="008D0B4D">
        <w:rPr>
          <w:lang w:val="en-AU"/>
        </w:rPr>
        <w:t>.  The need to access the binding context should be a rare requirement.</w:t>
      </w:r>
    </w:p>
    <w:p w14:paraId="1C51A9B6" w14:textId="77777777" w:rsidR="007109C8" w:rsidRDefault="007109C8" w:rsidP="000C19DD">
      <w:pPr>
        <w:pStyle w:val="10Bulletlist"/>
        <w:numPr>
          <w:ilvl w:val="0"/>
          <w:numId w:val="5"/>
        </w:numPr>
        <w:rPr>
          <w:lang w:val="en-AU"/>
        </w:rPr>
      </w:pPr>
      <w:r w:rsidRPr="007109C8">
        <w:rPr>
          <w:lang w:val="en-AU"/>
        </w:rPr>
        <w:t>[</w:t>
      </w:r>
      <w:r w:rsidR="00F176F1">
        <w:rPr>
          <w:lang w:val="en-AU"/>
        </w:rPr>
        <w:t>ADFcg</w:t>
      </w:r>
      <w:r w:rsidRPr="007109C8">
        <w:rPr>
          <w:lang w:val="en-AU"/>
        </w:rPr>
        <w:t>1-0</w:t>
      </w:r>
      <w:r w:rsidR="00C02DB7">
        <w:rPr>
          <w:lang w:val="en-AU"/>
        </w:rPr>
        <w:t>3</w:t>
      </w:r>
      <w:r w:rsidRPr="007109C8">
        <w:rPr>
          <w:lang w:val="en-AU"/>
        </w:rPr>
        <w:t>0</w:t>
      </w:r>
      <w:r w:rsidR="005B32BC">
        <w:rPr>
          <w:lang w:val="en-AU"/>
        </w:rPr>
        <w:t>30</w:t>
      </w:r>
      <w:r w:rsidRPr="007109C8">
        <w:rPr>
          <w:lang w:val="en-AU"/>
        </w:rPr>
        <w:t xml:space="preserve">] - </w:t>
      </w:r>
      <w:r w:rsidRPr="007109C8">
        <w:rPr>
          <w:b/>
          <w:lang w:val="en-AU"/>
        </w:rPr>
        <w:t xml:space="preserve">Use the correct method for obtaining the </w:t>
      </w:r>
      <w:proofErr w:type="spellStart"/>
      <w:r w:rsidRPr="007109C8">
        <w:rPr>
          <w:b/>
          <w:lang w:val="en-AU"/>
        </w:rPr>
        <w:t>BindingContext</w:t>
      </w:r>
      <w:proofErr w:type="spellEnd"/>
      <w:r w:rsidRPr="007109C8">
        <w:rPr>
          <w:lang w:val="en-AU"/>
        </w:rPr>
        <w:t xml:space="preserve"> - Various legacy techniques for getting the </w:t>
      </w:r>
      <w:proofErr w:type="spellStart"/>
      <w:r w:rsidRPr="007109C8">
        <w:rPr>
          <w:lang w:val="en-AU"/>
        </w:rPr>
        <w:t>BindingContext</w:t>
      </w:r>
      <w:proofErr w:type="spellEnd"/>
      <w:r w:rsidRPr="007109C8">
        <w:rPr>
          <w:lang w:val="en-AU"/>
        </w:rPr>
        <w:t xml:space="preserve"> exist. Ensure that you are using the correct approach of the </w:t>
      </w:r>
      <w:proofErr w:type="spellStart"/>
      <w:proofErr w:type="gramStart"/>
      <w:r w:rsidRPr="007109C8">
        <w:rPr>
          <w:lang w:val="en-AU"/>
        </w:rPr>
        <w:t>getCurrent</w:t>
      </w:r>
      <w:proofErr w:type="spellEnd"/>
      <w:r w:rsidRPr="007109C8">
        <w:rPr>
          <w:lang w:val="en-AU"/>
        </w:rPr>
        <w:t>(</w:t>
      </w:r>
      <w:proofErr w:type="gramEnd"/>
      <w:r w:rsidRPr="007109C8">
        <w:rPr>
          <w:lang w:val="en-AU"/>
        </w:rPr>
        <w:t>) factory method.</w:t>
      </w:r>
    </w:p>
    <w:p w14:paraId="03E862A5" w14:textId="77777777" w:rsidR="007109C8" w:rsidRDefault="007109C8" w:rsidP="000C19DD">
      <w:pPr>
        <w:pStyle w:val="10Bulletlist"/>
        <w:numPr>
          <w:ilvl w:val="0"/>
          <w:numId w:val="5"/>
        </w:numPr>
        <w:rPr>
          <w:lang w:val="en-AU"/>
        </w:rPr>
      </w:pPr>
      <w:r>
        <w:rPr>
          <w:lang w:val="en-AU"/>
        </w:rPr>
        <w:t>[</w:t>
      </w:r>
      <w:r w:rsidR="00F176F1">
        <w:rPr>
          <w:lang w:val="en-AU"/>
        </w:rPr>
        <w:t>ADFcg</w:t>
      </w:r>
      <w:r>
        <w:rPr>
          <w:lang w:val="en-AU"/>
        </w:rPr>
        <w:t>1-0</w:t>
      </w:r>
      <w:r w:rsidR="00C02DB7">
        <w:rPr>
          <w:lang w:val="en-AU"/>
        </w:rPr>
        <w:t>30</w:t>
      </w:r>
      <w:r w:rsidR="005B32BC">
        <w:rPr>
          <w:lang w:val="en-AU"/>
        </w:rPr>
        <w:t>31</w:t>
      </w:r>
      <w:r>
        <w:rPr>
          <w:lang w:val="en-AU"/>
        </w:rPr>
        <w:t xml:space="preserve">] - </w:t>
      </w:r>
      <w:r w:rsidRPr="007109C8">
        <w:rPr>
          <w:b/>
          <w:lang w:val="en-AU"/>
        </w:rPr>
        <w:t xml:space="preserve">Don’t cache the </w:t>
      </w:r>
      <w:proofErr w:type="spellStart"/>
      <w:r w:rsidRPr="007109C8">
        <w:rPr>
          <w:b/>
          <w:lang w:val="en-AU"/>
        </w:rPr>
        <w:t>BindingContext</w:t>
      </w:r>
      <w:proofErr w:type="spellEnd"/>
      <w:r w:rsidRPr="007109C8">
        <w:rPr>
          <w:b/>
          <w:lang w:val="en-AU"/>
        </w:rPr>
        <w:t xml:space="preserve"> </w:t>
      </w:r>
      <w:r>
        <w:rPr>
          <w:b/>
          <w:lang w:val="en-AU"/>
        </w:rPr>
        <w:t xml:space="preserve">- </w:t>
      </w:r>
      <w:r w:rsidRPr="007109C8">
        <w:rPr>
          <w:lang w:val="en-AU"/>
        </w:rPr>
        <w:t xml:space="preserve">Ensures that you don’t cause a memory leak in the application by pinning state.  Always grab the </w:t>
      </w:r>
      <w:proofErr w:type="spellStart"/>
      <w:proofErr w:type="gramStart"/>
      <w:r w:rsidRPr="007109C8">
        <w:rPr>
          <w:lang w:val="en-AU"/>
        </w:rPr>
        <w:t>BindingContext</w:t>
      </w:r>
      <w:proofErr w:type="spellEnd"/>
      <w:proofErr w:type="gramEnd"/>
      <w:r w:rsidRPr="007109C8">
        <w:rPr>
          <w:lang w:val="en-AU"/>
        </w:rPr>
        <w:t xml:space="preserve"> as you need it. </w:t>
      </w:r>
    </w:p>
    <w:p w14:paraId="051CF7E9" w14:textId="77777777" w:rsidR="00E77E23" w:rsidRDefault="00E94D61" w:rsidP="009D4C27">
      <w:pPr>
        <w:pStyle w:val="06Head3"/>
        <w:rPr>
          <w:lang w:val="en-AU"/>
        </w:rPr>
      </w:pPr>
      <w:r>
        <w:rPr>
          <w:lang w:val="en-AU"/>
        </w:rPr>
        <w:t>DataBindings</w:t>
      </w:r>
      <w:r w:rsidR="00E77E23">
        <w:rPr>
          <w:lang w:val="en-AU"/>
        </w:rPr>
        <w:t>.cpx</w:t>
      </w:r>
    </w:p>
    <w:p w14:paraId="435F6050" w14:textId="77777777" w:rsidR="00E77E23" w:rsidRDefault="00E77E23" w:rsidP="00854585">
      <w:pPr>
        <w:pStyle w:val="09Bodytext"/>
      </w:pPr>
      <w:r>
        <w:t xml:space="preserve">The following guidelines apply to the </w:t>
      </w:r>
      <w:proofErr w:type="spellStart"/>
      <w:r>
        <w:t>DataBindings.cpx</w:t>
      </w:r>
      <w:proofErr w:type="spellEnd"/>
      <w:r>
        <w:t xml:space="preserve"> file:</w:t>
      </w:r>
    </w:p>
    <w:p w14:paraId="3CFEBF85" w14:textId="77777777" w:rsidR="00E77E23" w:rsidRPr="00854585" w:rsidRDefault="00E77E23" w:rsidP="000C19DD">
      <w:pPr>
        <w:pStyle w:val="10Bulletlist"/>
        <w:numPr>
          <w:ilvl w:val="0"/>
          <w:numId w:val="5"/>
        </w:numPr>
        <w:rPr>
          <w:lang w:val="en-AU"/>
        </w:rPr>
      </w:pPr>
      <w:r w:rsidRPr="00854585">
        <w:rPr>
          <w:lang w:val="en-AU"/>
        </w:rPr>
        <w:t>[</w:t>
      </w:r>
      <w:r w:rsidR="00F176F1">
        <w:rPr>
          <w:lang w:val="en-AU"/>
        </w:rPr>
        <w:t>ADFcg</w:t>
      </w:r>
      <w:r w:rsidRPr="00854585">
        <w:rPr>
          <w:lang w:val="en-AU"/>
        </w:rPr>
        <w:t>1-0</w:t>
      </w:r>
      <w:r w:rsidR="00C02DB7">
        <w:rPr>
          <w:lang w:val="en-AU"/>
        </w:rPr>
        <w:t>3</w:t>
      </w:r>
      <w:r w:rsidRPr="00854585">
        <w:rPr>
          <w:lang w:val="en-AU"/>
        </w:rPr>
        <w:t>0</w:t>
      </w:r>
      <w:r w:rsidR="005B32BC">
        <w:rPr>
          <w:lang w:val="en-AU"/>
        </w:rPr>
        <w:t>32</w:t>
      </w:r>
      <w:r w:rsidRPr="00854585">
        <w:rPr>
          <w:lang w:val="en-AU"/>
        </w:rPr>
        <w:t xml:space="preserve">] - </w:t>
      </w:r>
      <w:r w:rsidRPr="00C10B82">
        <w:rPr>
          <w:b/>
          <w:lang w:val="en-AU"/>
        </w:rPr>
        <w:t xml:space="preserve">Ensure there are no errors in </w:t>
      </w:r>
      <w:proofErr w:type="spellStart"/>
      <w:r w:rsidRPr="00C10B82">
        <w:rPr>
          <w:b/>
          <w:lang w:val="en-AU"/>
        </w:rPr>
        <w:t>DataBindings.</w:t>
      </w:r>
      <w:r w:rsidR="00854585" w:rsidRPr="00C10B82">
        <w:rPr>
          <w:b/>
          <w:lang w:val="en-AU"/>
        </w:rPr>
        <w:t>cpx</w:t>
      </w:r>
      <w:proofErr w:type="spellEnd"/>
      <w:r w:rsidR="00854585" w:rsidRPr="00C10B82">
        <w:rPr>
          <w:b/>
          <w:lang w:val="en-AU"/>
        </w:rPr>
        <w:t xml:space="preserve"> </w:t>
      </w:r>
      <w:r w:rsidRPr="00C10B82">
        <w:rPr>
          <w:b/>
          <w:lang w:val="en-AU"/>
        </w:rPr>
        <w:t>file</w:t>
      </w:r>
      <w:r w:rsidRPr="00854585">
        <w:rPr>
          <w:lang w:val="en-AU"/>
        </w:rPr>
        <w:t xml:space="preserve"> - This would be indicative of an incomplete re-factoring exercise</w:t>
      </w:r>
    </w:p>
    <w:p w14:paraId="14061EB8" w14:textId="77777777" w:rsidR="00F36E58" w:rsidRDefault="00F36E58" w:rsidP="009D4C27">
      <w:pPr>
        <w:pStyle w:val="06Head3"/>
        <w:rPr>
          <w:lang w:val="en-AU"/>
        </w:rPr>
      </w:pPr>
      <w:r>
        <w:rPr>
          <w:lang w:val="en-AU"/>
        </w:rPr>
        <w:t>LOVs</w:t>
      </w:r>
    </w:p>
    <w:p w14:paraId="49D544AC" w14:textId="77777777" w:rsidR="00F36E58" w:rsidRDefault="00F36E58" w:rsidP="00F36E58">
      <w:pPr>
        <w:pStyle w:val="09Bodytext"/>
      </w:pPr>
      <w:r>
        <w:t>The following guidelines apply to LOV bindings:</w:t>
      </w:r>
    </w:p>
    <w:p w14:paraId="15B84D6F" w14:textId="77777777" w:rsidR="00DD19BA" w:rsidRDefault="00DD19BA" w:rsidP="000C19DD">
      <w:pPr>
        <w:pStyle w:val="10Bulletlist"/>
        <w:numPr>
          <w:ilvl w:val="0"/>
          <w:numId w:val="5"/>
        </w:numPr>
      </w:pPr>
      <w:r w:rsidRPr="007109C8">
        <w:rPr>
          <w:lang w:val="en-AU"/>
        </w:rPr>
        <w:t>[</w:t>
      </w:r>
      <w:r w:rsidR="00F176F1">
        <w:rPr>
          <w:lang w:val="en-AU"/>
        </w:rPr>
        <w:t>ADFcg</w:t>
      </w:r>
      <w:r w:rsidRPr="007109C8">
        <w:rPr>
          <w:lang w:val="en-AU"/>
        </w:rPr>
        <w:t>1-0</w:t>
      </w:r>
      <w:r w:rsidR="00C02DB7">
        <w:rPr>
          <w:lang w:val="en-AU"/>
        </w:rPr>
        <w:t>3</w:t>
      </w:r>
      <w:r w:rsidRPr="007109C8">
        <w:rPr>
          <w:lang w:val="en-AU"/>
        </w:rPr>
        <w:t>0</w:t>
      </w:r>
      <w:r w:rsidR="00C02DB7">
        <w:rPr>
          <w:lang w:val="en-AU"/>
        </w:rPr>
        <w:t>3</w:t>
      </w:r>
      <w:r w:rsidR="005B32BC">
        <w:rPr>
          <w:lang w:val="en-AU"/>
        </w:rPr>
        <w:t>3</w:t>
      </w:r>
      <w:r w:rsidRPr="007109C8">
        <w:rPr>
          <w:lang w:val="en-AU"/>
        </w:rPr>
        <w:t xml:space="preserve">] - </w:t>
      </w:r>
      <w:r w:rsidRPr="00A12F92">
        <w:rPr>
          <w:b/>
          <w:lang w:val="en-AU"/>
        </w:rPr>
        <w:t>Use ADF BC LOVs over binding layer LOVs</w:t>
      </w:r>
      <w:r w:rsidRPr="007109C8">
        <w:rPr>
          <w:lang w:val="en-AU"/>
        </w:rPr>
        <w:t xml:space="preserve"> - The ADF binding layer allows you to construct LOVs for select components based on static lists and dynamic lists deriving their data from alternative iterators.  This facility is a left over from earlier JDeveloper releases and if you're using ADF Business Components you should instead make use of the ADF BC declarative LOV features provided out of the box. </w:t>
      </w:r>
    </w:p>
    <w:p w14:paraId="5A7F51B9" w14:textId="77777777" w:rsidR="00E33DCB" w:rsidRDefault="009D4C27" w:rsidP="009D4C27">
      <w:pPr>
        <w:pStyle w:val="06Head3"/>
        <w:rPr>
          <w:lang w:val="en-AU"/>
        </w:rPr>
      </w:pPr>
      <w:r>
        <w:rPr>
          <w:lang w:val="en-AU"/>
        </w:rPr>
        <w:t xml:space="preserve">Task </w:t>
      </w:r>
      <w:r w:rsidR="00F36E58">
        <w:rPr>
          <w:lang w:val="en-AU"/>
        </w:rPr>
        <w:t>F</w:t>
      </w:r>
      <w:r>
        <w:rPr>
          <w:lang w:val="en-AU"/>
        </w:rPr>
        <w:t>lows</w:t>
      </w:r>
    </w:p>
    <w:p w14:paraId="616EFB19" w14:textId="77777777" w:rsidR="009D4C27" w:rsidRDefault="009D4C27" w:rsidP="000C19DD">
      <w:pPr>
        <w:pStyle w:val="10Bulletlist"/>
        <w:numPr>
          <w:ilvl w:val="0"/>
          <w:numId w:val="5"/>
        </w:numPr>
        <w:rPr>
          <w:lang w:val="en-AU"/>
        </w:rPr>
      </w:pPr>
      <w:r>
        <w:rPr>
          <w:lang w:val="en-AU"/>
        </w:rPr>
        <w:lastRenderedPageBreak/>
        <w:t>The following guidelines apply to bindings used by task flows:</w:t>
      </w:r>
    </w:p>
    <w:p w14:paraId="79A3E690" w14:textId="77777777" w:rsidR="007109C8" w:rsidRPr="007109C8" w:rsidRDefault="007109C8" w:rsidP="000C19DD">
      <w:pPr>
        <w:pStyle w:val="10Bulletlist"/>
        <w:numPr>
          <w:ilvl w:val="0"/>
          <w:numId w:val="5"/>
        </w:numPr>
        <w:rPr>
          <w:lang w:val="en-AU"/>
        </w:rPr>
      </w:pPr>
      <w:r w:rsidRPr="007109C8">
        <w:rPr>
          <w:lang w:val="en-AU"/>
        </w:rPr>
        <w:t>[</w:t>
      </w:r>
      <w:r w:rsidR="00F176F1">
        <w:rPr>
          <w:lang w:val="en-AU"/>
        </w:rPr>
        <w:t>ADFcg</w:t>
      </w:r>
      <w:r w:rsidRPr="007109C8">
        <w:rPr>
          <w:lang w:val="en-AU"/>
        </w:rPr>
        <w:t>1-0</w:t>
      </w:r>
      <w:r w:rsidR="00C02DB7">
        <w:rPr>
          <w:lang w:val="en-AU"/>
        </w:rPr>
        <w:t>3</w:t>
      </w:r>
      <w:r w:rsidRPr="007109C8">
        <w:rPr>
          <w:lang w:val="en-AU"/>
        </w:rPr>
        <w:t>0</w:t>
      </w:r>
      <w:r w:rsidR="00C02DB7">
        <w:rPr>
          <w:lang w:val="en-AU"/>
        </w:rPr>
        <w:t>3</w:t>
      </w:r>
      <w:r w:rsidR="005B32BC">
        <w:rPr>
          <w:lang w:val="en-AU"/>
        </w:rPr>
        <w:t>4</w:t>
      </w:r>
      <w:r w:rsidRPr="007109C8">
        <w:rPr>
          <w:lang w:val="en-AU"/>
        </w:rPr>
        <w:t xml:space="preserve">] - </w:t>
      </w:r>
      <w:r w:rsidRPr="007109C8">
        <w:rPr>
          <w:b/>
          <w:lang w:val="en-AU"/>
        </w:rPr>
        <w:t xml:space="preserve">Use bound methods on task flows rather than </w:t>
      </w:r>
      <w:proofErr w:type="spellStart"/>
      <w:r w:rsidRPr="007109C8">
        <w:rPr>
          <w:b/>
          <w:lang w:val="en-AU"/>
        </w:rPr>
        <w:t>invokeAction</w:t>
      </w:r>
      <w:proofErr w:type="spellEnd"/>
      <w:r w:rsidRPr="007109C8">
        <w:rPr>
          <w:b/>
          <w:lang w:val="en-AU"/>
        </w:rPr>
        <w:t xml:space="preserve"> </w:t>
      </w:r>
      <w:proofErr w:type="spellStart"/>
      <w:r w:rsidRPr="007109C8">
        <w:rPr>
          <w:b/>
          <w:lang w:val="en-AU"/>
        </w:rPr>
        <w:t>executables</w:t>
      </w:r>
      <w:proofErr w:type="spellEnd"/>
      <w:r w:rsidRPr="007109C8">
        <w:rPr>
          <w:b/>
          <w:lang w:val="en-AU"/>
        </w:rPr>
        <w:t xml:space="preserve"> in the </w:t>
      </w:r>
      <w:proofErr w:type="spellStart"/>
      <w:r w:rsidRPr="007109C8">
        <w:rPr>
          <w:b/>
          <w:lang w:val="en-AU"/>
        </w:rPr>
        <w:t>pageDef</w:t>
      </w:r>
      <w:proofErr w:type="spellEnd"/>
      <w:r w:rsidRPr="007109C8">
        <w:rPr>
          <w:lang w:val="en-AU"/>
        </w:rPr>
        <w:t xml:space="preserve"> - Although the use of </w:t>
      </w:r>
      <w:proofErr w:type="spellStart"/>
      <w:r w:rsidRPr="007109C8">
        <w:rPr>
          <w:lang w:val="en-AU"/>
        </w:rPr>
        <w:t>invokeAction</w:t>
      </w:r>
      <w:proofErr w:type="spellEnd"/>
      <w:r w:rsidRPr="007109C8">
        <w:rPr>
          <w:lang w:val="en-AU"/>
        </w:rPr>
        <w:t xml:space="preserve"> is allowed it is generally much clearer to use a method activity in a page flow to explicitly show when code is executed before a page or fragment is displayed. </w:t>
      </w:r>
      <w:r w:rsidR="00797D02">
        <w:rPr>
          <w:lang w:val="en-AU"/>
        </w:rPr>
        <w:t xml:space="preserve"> Also the </w:t>
      </w:r>
      <w:proofErr w:type="spellStart"/>
      <w:r w:rsidR="00797D02">
        <w:rPr>
          <w:lang w:val="en-AU"/>
        </w:rPr>
        <w:t>invokeAction</w:t>
      </w:r>
      <w:proofErr w:type="spellEnd"/>
      <w:r w:rsidR="00797D02">
        <w:rPr>
          <w:lang w:val="en-AU"/>
        </w:rPr>
        <w:t xml:space="preserve"> mechanism has no way to cleanly execute associated code once before the page renders, using the method activity provides you with the cleanest interface for implementing this logic.  </w:t>
      </w:r>
      <w:r w:rsidRPr="007109C8">
        <w:rPr>
          <w:lang w:val="en-AU"/>
        </w:rPr>
        <w:t xml:space="preserve">Exception: ADF Mobile AMX page bindings. </w:t>
      </w:r>
    </w:p>
    <w:p w14:paraId="1FD12584" w14:textId="77777777" w:rsidR="00B4537B" w:rsidRDefault="00B4537B" w:rsidP="00340108">
      <w:pPr>
        <w:pStyle w:val="05Head2"/>
        <w:rPr>
          <w:lang w:val="en-AU"/>
        </w:rPr>
      </w:pPr>
      <w:bookmarkStart w:id="45" w:name="_Toc266357946"/>
      <w:r>
        <w:rPr>
          <w:lang w:val="en-AU"/>
        </w:rPr>
        <w:t>Components</w:t>
      </w:r>
      <w:bookmarkEnd w:id="45"/>
    </w:p>
    <w:p w14:paraId="3598EE87" w14:textId="77777777" w:rsidR="00B4537B" w:rsidRDefault="00B4537B" w:rsidP="00B4537B">
      <w:pPr>
        <w:pStyle w:val="09Bodytext"/>
      </w:pPr>
      <w:r>
        <w:t>The following guidelines apply to ADF Faces RC components:</w:t>
      </w:r>
    </w:p>
    <w:p w14:paraId="47038603" w14:textId="77777777" w:rsidR="006F4EAC" w:rsidRDefault="006F4EAC" w:rsidP="000C19DD">
      <w:pPr>
        <w:pStyle w:val="10Bulletlist"/>
        <w:numPr>
          <w:ilvl w:val="0"/>
          <w:numId w:val="5"/>
        </w:numPr>
      </w:pPr>
      <w:r>
        <w:rPr>
          <w:lang w:val="en-AU"/>
        </w:rPr>
        <w:t>[</w:t>
      </w:r>
      <w:r w:rsidR="00F176F1">
        <w:rPr>
          <w:lang w:val="en-AU"/>
        </w:rPr>
        <w:t>ADFcg</w:t>
      </w:r>
      <w:r>
        <w:rPr>
          <w:lang w:val="en-AU"/>
        </w:rPr>
        <w:t>1-0</w:t>
      </w:r>
      <w:r w:rsidR="00C02DB7">
        <w:rPr>
          <w:lang w:val="en-AU"/>
        </w:rPr>
        <w:t>3</w:t>
      </w:r>
      <w:r>
        <w:rPr>
          <w:lang w:val="en-AU"/>
        </w:rPr>
        <w:t>0</w:t>
      </w:r>
      <w:r w:rsidR="00C02DB7">
        <w:rPr>
          <w:lang w:val="en-AU"/>
        </w:rPr>
        <w:t>3</w:t>
      </w:r>
      <w:r w:rsidR="005B32BC">
        <w:rPr>
          <w:lang w:val="en-AU"/>
        </w:rPr>
        <w:t>5</w:t>
      </w:r>
      <w:r>
        <w:rPr>
          <w:lang w:val="en-AU"/>
        </w:rPr>
        <w:t xml:space="preserve">] - </w:t>
      </w:r>
      <w:r w:rsidRPr="00604359">
        <w:rPr>
          <w:b/>
          <w:lang w:val="en-AU"/>
        </w:rPr>
        <w:t xml:space="preserve">Don’t hold </w:t>
      </w:r>
      <w:proofErr w:type="spellStart"/>
      <w:r w:rsidRPr="00604359">
        <w:rPr>
          <w:b/>
          <w:lang w:val="en-AU"/>
        </w:rPr>
        <w:t>UIComponent</w:t>
      </w:r>
      <w:proofErr w:type="spellEnd"/>
      <w:r w:rsidRPr="00604359">
        <w:rPr>
          <w:b/>
          <w:lang w:val="en-AU"/>
        </w:rPr>
        <w:t xml:space="preserve"> references outside of </w:t>
      </w:r>
      <w:proofErr w:type="spellStart"/>
      <w:r w:rsidR="00C12663">
        <w:rPr>
          <w:b/>
          <w:lang w:val="en-AU"/>
        </w:rPr>
        <w:t>backingBeanScope</w:t>
      </w:r>
      <w:proofErr w:type="spellEnd"/>
      <w:r w:rsidR="00C12663">
        <w:rPr>
          <w:b/>
          <w:lang w:val="en-AU"/>
        </w:rPr>
        <w:t xml:space="preserve"> or </w:t>
      </w:r>
      <w:proofErr w:type="spellStart"/>
      <w:r w:rsidR="00C12663">
        <w:rPr>
          <w:b/>
          <w:lang w:val="en-AU"/>
        </w:rPr>
        <w:t>requestScope</w:t>
      </w:r>
      <w:proofErr w:type="spellEnd"/>
      <w:r w:rsidR="00C12663">
        <w:rPr>
          <w:b/>
          <w:lang w:val="en-AU"/>
        </w:rPr>
        <w:t xml:space="preserve"> beans</w:t>
      </w:r>
      <w:r>
        <w:rPr>
          <w:lang w:val="en-AU"/>
        </w:rPr>
        <w:t xml:space="preserve"> - </w:t>
      </w:r>
      <w:proofErr w:type="spellStart"/>
      <w:r w:rsidRPr="005036B1">
        <w:rPr>
          <w:lang w:val="en-AU"/>
        </w:rPr>
        <w:t>UIComponent</w:t>
      </w:r>
      <w:proofErr w:type="spellEnd"/>
      <w:r w:rsidRPr="005036B1">
        <w:rPr>
          <w:lang w:val="en-AU"/>
        </w:rPr>
        <w:t xml:space="preserve"> references are not guaranteed to be stable between requests and are not </w:t>
      </w:r>
      <w:proofErr w:type="spellStart"/>
      <w:r w:rsidRPr="005036B1">
        <w:rPr>
          <w:lang w:val="en-AU"/>
        </w:rPr>
        <w:t>serializable</w:t>
      </w:r>
      <w:proofErr w:type="spellEnd"/>
      <w:r w:rsidRPr="005036B1">
        <w:rPr>
          <w:lang w:val="en-AU"/>
        </w:rPr>
        <w:t>. At best, holding such references will lead to memory leaks, at worst you may start to get errors in high transaction environments upon failover.</w:t>
      </w:r>
      <w:r w:rsidR="00C12663">
        <w:rPr>
          <w:lang w:val="en-AU"/>
        </w:rPr>
        <w:t xml:space="preserve">  Always store such references in either </w:t>
      </w:r>
      <w:proofErr w:type="spellStart"/>
      <w:r w:rsidR="00C12663">
        <w:rPr>
          <w:lang w:val="en-AU"/>
        </w:rPr>
        <w:t>backingBeanScope</w:t>
      </w:r>
      <w:proofErr w:type="spellEnd"/>
      <w:r w:rsidR="00C12663">
        <w:rPr>
          <w:lang w:val="en-AU"/>
        </w:rPr>
        <w:t xml:space="preserve"> beans for page fragments or </w:t>
      </w:r>
      <w:proofErr w:type="spellStart"/>
      <w:r w:rsidR="00C12663">
        <w:rPr>
          <w:lang w:val="en-AU"/>
        </w:rPr>
        <w:t>requestScope</w:t>
      </w:r>
      <w:proofErr w:type="spellEnd"/>
      <w:r w:rsidR="00C12663">
        <w:rPr>
          <w:lang w:val="en-AU"/>
        </w:rPr>
        <w:t xml:space="preserve"> beans for pages.</w:t>
      </w:r>
    </w:p>
    <w:p w14:paraId="6D38FA2D" w14:textId="77777777" w:rsidR="00B4537B" w:rsidRDefault="00B4537B" w:rsidP="000C19DD">
      <w:pPr>
        <w:pStyle w:val="10Bulletlist"/>
        <w:numPr>
          <w:ilvl w:val="0"/>
          <w:numId w:val="5"/>
        </w:numPr>
      </w:pPr>
      <w:r>
        <w:t>[</w:t>
      </w:r>
      <w:r w:rsidR="00F176F1">
        <w:t>ADFcg</w:t>
      </w:r>
      <w:r w:rsidR="00AC49D6">
        <w:t>1</w:t>
      </w:r>
      <w:r>
        <w:t>-0</w:t>
      </w:r>
      <w:r w:rsidR="00C02DB7">
        <w:t>3</w:t>
      </w:r>
      <w:r>
        <w:t>0</w:t>
      </w:r>
      <w:r w:rsidR="00C02DB7">
        <w:t>3</w:t>
      </w:r>
      <w:r w:rsidR="005B32BC">
        <w:t>6</w:t>
      </w:r>
      <w:r>
        <w:t xml:space="preserve">] </w:t>
      </w:r>
      <w:r w:rsidR="00D93DBD">
        <w:t>–</w:t>
      </w:r>
      <w:r>
        <w:t xml:space="preserve"> </w:t>
      </w:r>
      <w:r w:rsidR="00D93DBD" w:rsidRPr="00D93DBD">
        <w:rPr>
          <w:b/>
        </w:rPr>
        <w:t>Consider</w:t>
      </w:r>
      <w:r w:rsidR="00D93DBD">
        <w:t xml:space="preserve"> </w:t>
      </w:r>
      <w:r w:rsidR="00D93DBD">
        <w:rPr>
          <w:b/>
        </w:rPr>
        <w:t>c</w:t>
      </w:r>
      <w:r w:rsidRPr="00AC49D6">
        <w:rPr>
          <w:b/>
        </w:rPr>
        <w:t xml:space="preserve">ommand </w:t>
      </w:r>
      <w:proofErr w:type="spellStart"/>
      <w:r w:rsidRPr="00AC49D6">
        <w:rPr>
          <w:b/>
        </w:rPr>
        <w:t>partialSubmit</w:t>
      </w:r>
      <w:proofErr w:type="spellEnd"/>
      <w:r w:rsidRPr="00AC49D6">
        <w:rPr>
          <w:b/>
        </w:rPr>
        <w:t>=true</w:t>
      </w:r>
      <w:r>
        <w:t xml:space="preserve"> - Command components such as </w:t>
      </w:r>
      <w:proofErr w:type="spellStart"/>
      <w:r>
        <w:t>af</w:t>
      </w:r>
      <w:proofErr w:type="gramStart"/>
      <w:r>
        <w:t>:commandButton</w:t>
      </w:r>
      <w:proofErr w:type="spellEnd"/>
      <w:proofErr w:type="gramEnd"/>
      <w:r>
        <w:t xml:space="preserve"> by </w:t>
      </w:r>
      <w:r w:rsidRPr="00B4537B">
        <w:t>default when pressed cause a complete page refresh with the server.  If not navigating between pages,</w:t>
      </w:r>
      <w:r>
        <w:t xml:space="preserve"> consider using </w:t>
      </w:r>
      <w:proofErr w:type="spellStart"/>
      <w:r>
        <w:t>partialSubmit</w:t>
      </w:r>
      <w:proofErr w:type="spellEnd"/>
      <w:r>
        <w:t xml:space="preserve">=true which will result in only components with their </w:t>
      </w:r>
      <w:proofErr w:type="spellStart"/>
      <w:r>
        <w:t>partialTriggers</w:t>
      </w:r>
      <w:proofErr w:type="spellEnd"/>
      <w:r>
        <w:t xml:space="preserve"> set to be processed.</w:t>
      </w:r>
    </w:p>
    <w:p w14:paraId="3DE28F6D" w14:textId="77777777" w:rsidR="00AC49D6" w:rsidRDefault="00AC49D6" w:rsidP="000C19DD">
      <w:pPr>
        <w:pStyle w:val="10Bulletlist"/>
        <w:numPr>
          <w:ilvl w:val="0"/>
          <w:numId w:val="5"/>
        </w:numPr>
      </w:pPr>
      <w:r>
        <w:t>[</w:t>
      </w:r>
      <w:r w:rsidR="00F176F1">
        <w:t>ADFcg</w:t>
      </w:r>
      <w:r>
        <w:t>1-0</w:t>
      </w:r>
      <w:r w:rsidR="00C02DB7">
        <w:t>3</w:t>
      </w:r>
      <w:r>
        <w:t>0</w:t>
      </w:r>
      <w:r w:rsidR="00C02DB7">
        <w:t>3</w:t>
      </w:r>
      <w:r w:rsidR="005B32BC">
        <w:t>7</w:t>
      </w:r>
      <w:r>
        <w:t xml:space="preserve">] </w:t>
      </w:r>
      <w:r w:rsidR="00D93DBD">
        <w:t>–</w:t>
      </w:r>
      <w:r>
        <w:t xml:space="preserve"> </w:t>
      </w:r>
      <w:r w:rsidR="00D93DBD" w:rsidRPr="00D93DBD">
        <w:rPr>
          <w:b/>
        </w:rPr>
        <w:t>Avoid long</w:t>
      </w:r>
      <w:r w:rsidR="00D93DBD">
        <w:t xml:space="preserve"> </w:t>
      </w:r>
      <w:r w:rsidR="00D93DBD">
        <w:rPr>
          <w:b/>
        </w:rPr>
        <w:t>c</w:t>
      </w:r>
      <w:r w:rsidRPr="00172A61">
        <w:rPr>
          <w:b/>
        </w:rPr>
        <w:t>omponent ID length</w:t>
      </w:r>
      <w:r w:rsidR="00D93DBD">
        <w:rPr>
          <w:b/>
        </w:rPr>
        <w:t>s</w:t>
      </w:r>
      <w:r>
        <w:t xml:space="preserve"> - Avoid long component ID names as this has a performance hit.</w:t>
      </w:r>
      <w:r w:rsidR="007C57B1">
        <w:rPr>
          <w:rStyle w:val="FootnoteReference"/>
        </w:rPr>
        <w:footnoteReference w:id="42"/>
      </w:r>
    </w:p>
    <w:p w14:paraId="37A524D6" w14:textId="77777777" w:rsidR="006239E1" w:rsidRDefault="006239E1" w:rsidP="000C19DD">
      <w:pPr>
        <w:pStyle w:val="10Bulletlist"/>
        <w:numPr>
          <w:ilvl w:val="0"/>
          <w:numId w:val="5"/>
        </w:numPr>
      </w:pPr>
      <w:r>
        <w:t>[ADFcg1-030</w:t>
      </w:r>
      <w:r w:rsidR="005B32BC">
        <w:t>38</w:t>
      </w:r>
      <w:r>
        <w:t xml:space="preserve">] - </w:t>
      </w:r>
      <w:proofErr w:type="gramStart"/>
      <w:r w:rsidRPr="008659B8">
        <w:rPr>
          <w:b/>
        </w:rPr>
        <w:t>Abbreviate</w:t>
      </w:r>
      <w:proofErr w:type="gramEnd"/>
      <w:r w:rsidRPr="008659B8">
        <w:rPr>
          <w:b/>
        </w:rPr>
        <w:t xml:space="preserve"> "container" component ID lengths to 4 characters</w:t>
      </w:r>
      <w:r>
        <w:t xml:space="preserve"> - The number 4 here is arbitrary.  However for container component, that is components that contain other components, as their ID gets repeated multiple times in all the child component IDs, the smaller the ID you use here the smaller and more efficient the page will be.</w:t>
      </w:r>
    </w:p>
    <w:p w14:paraId="5582F038" w14:textId="77777777" w:rsidR="00A05B20" w:rsidRDefault="00A05B20" w:rsidP="000C19DD">
      <w:pPr>
        <w:pStyle w:val="10Bulletlist"/>
        <w:numPr>
          <w:ilvl w:val="0"/>
          <w:numId w:val="5"/>
        </w:numPr>
      </w:pPr>
      <w:r>
        <w:t>[</w:t>
      </w:r>
      <w:r w:rsidR="00F176F1">
        <w:t>ADFcg</w:t>
      </w:r>
      <w:r>
        <w:t>1-0</w:t>
      </w:r>
      <w:r w:rsidR="00C02DB7">
        <w:t>3</w:t>
      </w:r>
      <w:r>
        <w:t>0</w:t>
      </w:r>
      <w:r w:rsidR="00C02DB7">
        <w:t>3</w:t>
      </w:r>
      <w:r w:rsidR="005B32BC">
        <w:t>9</w:t>
      </w:r>
      <w:r>
        <w:t xml:space="preserve">] - </w:t>
      </w:r>
      <w:r w:rsidRPr="00C5319C">
        <w:rPr>
          <w:b/>
        </w:rPr>
        <w:t xml:space="preserve">Avoid unnecessary use of </w:t>
      </w:r>
      <w:proofErr w:type="spellStart"/>
      <w:r w:rsidRPr="00C5319C">
        <w:rPr>
          <w:b/>
        </w:rPr>
        <w:t>clientComponent</w:t>
      </w:r>
      <w:proofErr w:type="spellEnd"/>
      <w:r w:rsidRPr="00C5319C">
        <w:rPr>
          <w:b/>
        </w:rPr>
        <w:t>=true</w:t>
      </w:r>
      <w:r w:rsidR="00C5319C">
        <w:t xml:space="preserve"> - Setting </w:t>
      </w:r>
      <w:proofErr w:type="spellStart"/>
      <w:r w:rsidR="00C5319C">
        <w:t>client</w:t>
      </w:r>
      <w:r>
        <w:t>Component</w:t>
      </w:r>
      <w:proofErr w:type="spellEnd"/>
      <w:r>
        <w:t xml:space="preserve">=true on any component results in a larger DOM structure on the browser which will have a small impact hit both terms of speed and memory usage.  Only use </w:t>
      </w:r>
      <w:proofErr w:type="spellStart"/>
      <w:r>
        <w:t>clientComponent</w:t>
      </w:r>
      <w:proofErr w:type="spellEnd"/>
      <w:r>
        <w:t>=true when necessary.</w:t>
      </w:r>
      <w:r w:rsidR="00A84803">
        <w:rPr>
          <w:rStyle w:val="FootnoteReference"/>
        </w:rPr>
        <w:footnoteReference w:id="43"/>
      </w:r>
    </w:p>
    <w:p w14:paraId="1B468351" w14:textId="77777777" w:rsidR="00A24446" w:rsidRPr="00ED70A9" w:rsidRDefault="00A24446" w:rsidP="000C19DD">
      <w:pPr>
        <w:pStyle w:val="10Bulletlist"/>
        <w:numPr>
          <w:ilvl w:val="0"/>
          <w:numId w:val="5"/>
        </w:numPr>
      </w:pPr>
      <w:r w:rsidRPr="00ED70A9">
        <w:t>[</w:t>
      </w:r>
      <w:r w:rsidR="00F176F1" w:rsidRPr="00ED70A9">
        <w:t>ADFcg</w:t>
      </w:r>
      <w:r w:rsidRPr="00ED70A9">
        <w:t>1-0</w:t>
      </w:r>
      <w:r w:rsidR="00C02DB7" w:rsidRPr="00ED70A9">
        <w:t>30</w:t>
      </w:r>
      <w:r w:rsidR="005B32BC" w:rsidRPr="00ED70A9">
        <w:t>40</w:t>
      </w:r>
      <w:r w:rsidRPr="00ED70A9">
        <w:t xml:space="preserve">] - </w:t>
      </w:r>
      <w:r w:rsidRPr="00ED70A9">
        <w:rPr>
          <w:b/>
        </w:rPr>
        <w:t>Use rendered=false over visible=false if possible</w:t>
      </w:r>
      <w:r w:rsidRPr="00ED70A9">
        <w:t xml:space="preserve"> - If you wish to hide a component use rendered=false over visible=false when possible as the first results in the server skipping </w:t>
      </w:r>
      <w:r w:rsidRPr="00ED70A9">
        <w:lastRenderedPageBreak/>
        <w:t>the processing of the component and sending it over the wire to the browser, while the 2nd requires the server to process the component, send it over the wire, the browser to process it then hide it.</w:t>
      </w:r>
      <w:r w:rsidR="00FB3D6B" w:rsidRPr="00ED70A9">
        <w:rPr>
          <w:rStyle w:val="FootnoteReference"/>
        </w:rPr>
        <w:footnoteReference w:id="44"/>
      </w:r>
    </w:p>
    <w:p w14:paraId="7B286E46" w14:textId="77777777" w:rsidR="00FB4032" w:rsidRPr="00ED70A9" w:rsidRDefault="00FB4032" w:rsidP="000C19DD">
      <w:pPr>
        <w:pStyle w:val="10Bulletlist"/>
        <w:numPr>
          <w:ilvl w:val="0"/>
          <w:numId w:val="5"/>
        </w:numPr>
      </w:pPr>
      <w:r w:rsidRPr="00ED70A9">
        <w:t>[</w:t>
      </w:r>
      <w:r w:rsidR="00F176F1" w:rsidRPr="00ED70A9">
        <w:t>ADFcg</w:t>
      </w:r>
      <w:r w:rsidRPr="00ED70A9">
        <w:t>1-0</w:t>
      </w:r>
      <w:r w:rsidR="005B32BC" w:rsidRPr="00ED70A9">
        <w:t>3041</w:t>
      </w:r>
      <w:r w:rsidRPr="00ED70A9">
        <w:t xml:space="preserve">] </w:t>
      </w:r>
      <w:r w:rsidR="00D93DBD" w:rsidRPr="00ED70A9">
        <w:t>–</w:t>
      </w:r>
      <w:r w:rsidRPr="00ED70A9">
        <w:t xml:space="preserve"> </w:t>
      </w:r>
      <w:r w:rsidR="00D93DBD" w:rsidRPr="00ED70A9">
        <w:rPr>
          <w:b/>
        </w:rPr>
        <w:t xml:space="preserve">Consider that </w:t>
      </w:r>
      <w:r w:rsidRPr="00ED70A9">
        <w:rPr>
          <w:b/>
        </w:rPr>
        <w:t xml:space="preserve">visible=false </w:t>
      </w:r>
      <w:r w:rsidR="00D93DBD" w:rsidRPr="00ED70A9">
        <w:rPr>
          <w:b/>
        </w:rPr>
        <w:t xml:space="preserve">presents a </w:t>
      </w:r>
      <w:r w:rsidRPr="00ED70A9">
        <w:rPr>
          <w:b/>
        </w:rPr>
        <w:t>security risk for components</w:t>
      </w:r>
      <w:r w:rsidRPr="00ED70A9">
        <w:t xml:space="preserve"> - As components with visible=false are still sent to the client then hidden, it's easy for hackers to see them in the browser DOM, manipulate them and if they're </w:t>
      </w:r>
      <w:proofErr w:type="spellStart"/>
      <w:r w:rsidRPr="00ED70A9">
        <w:t>submittable</w:t>
      </w:r>
      <w:proofErr w:type="spellEnd"/>
      <w:r w:rsidRPr="00ED70A9">
        <w:t xml:space="preserve"> components send them on the next request.  Instead either use rendered=false so the component isn't sent to the browser in the first place, or back the </w:t>
      </w:r>
      <w:proofErr w:type="spellStart"/>
      <w:r w:rsidRPr="00ED70A9">
        <w:t>submittable</w:t>
      </w:r>
      <w:proofErr w:type="spellEnd"/>
      <w:r w:rsidRPr="00ED70A9">
        <w:t xml:space="preserve"> component by a validation rule to ensure it can't be submitted when the component is meant to be hidden.</w:t>
      </w:r>
    </w:p>
    <w:p w14:paraId="591B67F1" w14:textId="77777777" w:rsidR="008659B8" w:rsidRDefault="00377D22" w:rsidP="000C19DD">
      <w:pPr>
        <w:pStyle w:val="10Bulletlist"/>
        <w:numPr>
          <w:ilvl w:val="0"/>
          <w:numId w:val="5"/>
        </w:numPr>
      </w:pPr>
      <w:r>
        <w:t>[ADFcg1</w:t>
      </w:r>
      <w:r w:rsidR="005B32BC">
        <w:t>-03042</w:t>
      </w:r>
      <w:r w:rsidR="008659B8">
        <w:t xml:space="preserve">] - </w:t>
      </w:r>
      <w:r w:rsidR="008659B8" w:rsidRPr="00595517">
        <w:rPr>
          <w:b/>
        </w:rPr>
        <w:t>Never rely on UI side validation</w:t>
      </w:r>
      <w:r w:rsidR="008659B8">
        <w:t xml:space="preserve"> - Never solely rely on UI (browser) validation alone as </w:t>
      </w:r>
      <w:proofErr w:type="gramStart"/>
      <w:r w:rsidR="008659B8">
        <w:t>this can be easily exploited by hackers</w:t>
      </w:r>
      <w:proofErr w:type="gramEnd"/>
      <w:r w:rsidR="008659B8">
        <w:t xml:space="preserve">.  As example a </w:t>
      </w:r>
      <w:proofErr w:type="spellStart"/>
      <w:r w:rsidR="008659B8">
        <w:t>selectOneChoice</w:t>
      </w:r>
      <w:proofErr w:type="spellEnd"/>
      <w:r w:rsidR="008659B8">
        <w:t xml:space="preserve"> on the browser provides an allowable list of values the user can select from, but doesn't validate that the user hasn't submitted a different value not in the list.  Always back UI side validation up with server side validation to catch such workarounds.</w:t>
      </w:r>
    </w:p>
    <w:p w14:paraId="0B6F73C7" w14:textId="77777777" w:rsidR="008D0B54" w:rsidRDefault="00B97093" w:rsidP="000C19DD">
      <w:pPr>
        <w:pStyle w:val="10Bulletlist"/>
        <w:numPr>
          <w:ilvl w:val="0"/>
          <w:numId w:val="5"/>
        </w:numPr>
      </w:pPr>
      <w:r>
        <w:t>[</w:t>
      </w:r>
      <w:r w:rsidR="00F176F1">
        <w:t>ADFcg</w:t>
      </w:r>
      <w:r>
        <w:t>1-0</w:t>
      </w:r>
      <w:r w:rsidR="00C02DB7">
        <w:t>30</w:t>
      </w:r>
      <w:r w:rsidR="005B32BC">
        <w:t>43</w:t>
      </w:r>
      <w:r>
        <w:t xml:space="preserve">] - </w:t>
      </w:r>
      <w:r w:rsidR="008D0B54" w:rsidRPr="001C1022">
        <w:rPr>
          <w:b/>
        </w:rPr>
        <w:t xml:space="preserve">Keep </w:t>
      </w:r>
      <w:r w:rsidR="007C245B">
        <w:rPr>
          <w:b/>
        </w:rPr>
        <w:t xml:space="preserve">naming </w:t>
      </w:r>
      <w:r w:rsidR="008D0B54" w:rsidRPr="001C1022">
        <w:rPr>
          <w:b/>
        </w:rPr>
        <w:t>container nesting to a minimum</w:t>
      </w:r>
      <w:r w:rsidRPr="001C1022">
        <w:rPr>
          <w:b/>
        </w:rPr>
        <w:t xml:space="preserve"> </w:t>
      </w:r>
      <w:r>
        <w:t xml:space="preserve">- </w:t>
      </w:r>
      <w:r w:rsidR="008D0B54">
        <w:t xml:space="preserve">Very deeply nested </w:t>
      </w:r>
      <w:r w:rsidR="007C245B">
        <w:t xml:space="preserve">naming </w:t>
      </w:r>
      <w:r w:rsidR="008D0B54">
        <w:t>container hierarchies in the page can be very hard to work with from the layout / maintenance point of view and also have a performance penalty</w:t>
      </w:r>
      <w:r w:rsidR="007C245B">
        <w:t xml:space="preserve"> as the component IDs are prefixed with the naming container ID, make the requests send to the server larger. </w:t>
      </w:r>
      <w:r w:rsidR="008D0B54">
        <w:t>. Aim to simplify your layouts if you can.</w:t>
      </w:r>
    </w:p>
    <w:p w14:paraId="4DB949FF" w14:textId="77777777" w:rsidR="008D0B54" w:rsidRDefault="00C328A9" w:rsidP="000C19DD">
      <w:pPr>
        <w:pStyle w:val="10Bulletlist"/>
        <w:numPr>
          <w:ilvl w:val="0"/>
          <w:numId w:val="5"/>
        </w:numPr>
      </w:pPr>
      <w:r>
        <w:t>[</w:t>
      </w:r>
      <w:r w:rsidR="00F176F1">
        <w:t>ADFcg</w:t>
      </w:r>
      <w:r>
        <w:t>1-0</w:t>
      </w:r>
      <w:r w:rsidR="00C02DB7">
        <w:t>30</w:t>
      </w:r>
      <w:r w:rsidR="005B32BC">
        <w:t>44</w:t>
      </w:r>
      <w:r>
        <w:t xml:space="preserve">] </w:t>
      </w:r>
      <w:r w:rsidR="007505ED">
        <w:t xml:space="preserve">- </w:t>
      </w:r>
      <w:r w:rsidRPr="007505ED">
        <w:rPr>
          <w:b/>
        </w:rPr>
        <w:t>Only use ADF Faces, DVT, JSF Core and Trinidad HTML components</w:t>
      </w:r>
      <w:r>
        <w:t xml:space="preserve"> - In JSF 1.n there is limited co-existence capability between component sets particularly when it comes to the lifecycles of AJAX transactions.  Use of other component sets should be by exception only.</w:t>
      </w:r>
    </w:p>
    <w:p w14:paraId="3B2A3D4D" w14:textId="47D0670A" w:rsidR="009717B1" w:rsidRPr="00E91A8B" w:rsidRDefault="009717B1" w:rsidP="009717B1">
      <w:pPr>
        <w:pStyle w:val="10Bulletlist"/>
        <w:numPr>
          <w:ilvl w:val="0"/>
          <w:numId w:val="5"/>
        </w:numPr>
      </w:pPr>
      <w:r w:rsidRPr="00E91A8B">
        <w:t xml:space="preserve">[ADFcg3-03103] – </w:t>
      </w:r>
      <w:r w:rsidRPr="00E91A8B">
        <w:rPr>
          <w:b/>
        </w:rPr>
        <w:t xml:space="preserve">Consider carefully the use of the </w:t>
      </w:r>
      <w:proofErr w:type="spellStart"/>
      <w:r w:rsidRPr="00E91A8B">
        <w:rPr>
          <w:b/>
        </w:rPr>
        <w:t>af</w:t>
      </w:r>
      <w:proofErr w:type="gramStart"/>
      <w:r w:rsidRPr="00E91A8B">
        <w:rPr>
          <w:b/>
        </w:rPr>
        <w:t>:forEach</w:t>
      </w:r>
      <w:proofErr w:type="spellEnd"/>
      <w:proofErr w:type="gramEnd"/>
      <w:r w:rsidRPr="00E91A8B">
        <w:rPr>
          <w:b/>
        </w:rPr>
        <w:t xml:space="preserve"> </w:t>
      </w:r>
      <w:proofErr w:type="spellStart"/>
      <w:r w:rsidRPr="00E91A8B">
        <w:rPr>
          <w:b/>
        </w:rPr>
        <w:t>vs</w:t>
      </w:r>
      <w:proofErr w:type="spellEnd"/>
      <w:r w:rsidRPr="00E91A8B">
        <w:rPr>
          <w:b/>
        </w:rPr>
        <w:t xml:space="preserve"> </w:t>
      </w:r>
      <w:proofErr w:type="spellStart"/>
      <w:r w:rsidRPr="00E91A8B">
        <w:rPr>
          <w:b/>
        </w:rPr>
        <w:t>af:iterator</w:t>
      </w:r>
      <w:proofErr w:type="spellEnd"/>
      <w:r w:rsidRPr="00E91A8B">
        <w:rPr>
          <w:b/>
        </w:rPr>
        <w:t xml:space="preserve"> tag</w:t>
      </w:r>
      <w:r w:rsidRPr="00E91A8B">
        <w:t xml:space="preserve"> – There are distinct advantages/disadvantages of using the </w:t>
      </w:r>
      <w:proofErr w:type="spellStart"/>
      <w:r w:rsidRPr="00E91A8B">
        <w:t>af:forEach</w:t>
      </w:r>
      <w:proofErr w:type="spellEnd"/>
      <w:r w:rsidRPr="00E91A8B">
        <w:t xml:space="preserve"> and </w:t>
      </w:r>
      <w:proofErr w:type="spellStart"/>
      <w:r w:rsidRPr="00E91A8B">
        <w:t>af:iterator</w:t>
      </w:r>
      <w:proofErr w:type="spellEnd"/>
      <w:r w:rsidRPr="00E91A8B">
        <w:t xml:space="preserve"> tags that developers need to consider before picking one tag over the other.  The core advantage of the iterator tag is that it creates only one instance of its child components, unlike the </w:t>
      </w:r>
      <w:proofErr w:type="spellStart"/>
      <w:r w:rsidRPr="00E91A8B">
        <w:t>forEach</w:t>
      </w:r>
      <w:proofErr w:type="spellEnd"/>
      <w:r w:rsidRPr="00E91A8B">
        <w:t xml:space="preserve"> </w:t>
      </w:r>
      <w:proofErr w:type="gramStart"/>
      <w:r w:rsidRPr="00E91A8B">
        <w:t>tag which</w:t>
      </w:r>
      <w:proofErr w:type="gramEnd"/>
      <w:r w:rsidRPr="00E91A8B">
        <w:t xml:space="preserve"> will create N instances. </w:t>
      </w:r>
    </w:p>
    <w:p w14:paraId="5E7E7A9A" w14:textId="457D0B22" w:rsidR="009717B1" w:rsidRPr="00E91A8B" w:rsidRDefault="009717B1" w:rsidP="009717B1">
      <w:pPr>
        <w:pStyle w:val="10Bulletlist"/>
        <w:numPr>
          <w:ilvl w:val="0"/>
          <w:numId w:val="0"/>
        </w:numPr>
      </w:pPr>
      <w:r w:rsidRPr="00E91A8B">
        <w:t xml:space="preserve">On the pro-side this means the server component tree can be much smaller with an iterator. On the negative side, components stamped out in an iterator can only be configured as each row is being processed.  As example you can't set a </w:t>
      </w:r>
      <w:proofErr w:type="spellStart"/>
      <w:r w:rsidRPr="00E91A8B">
        <w:t>styleClass</w:t>
      </w:r>
      <w:proofErr w:type="spellEnd"/>
      <w:r w:rsidRPr="00E91A8B">
        <w:t xml:space="preserve"> on an individual instance directly as setting the </w:t>
      </w:r>
      <w:proofErr w:type="spellStart"/>
      <w:r w:rsidRPr="00E91A8B">
        <w:t>styleClass</w:t>
      </w:r>
      <w:proofErr w:type="spellEnd"/>
      <w:r w:rsidRPr="00E91A8B">
        <w:t xml:space="preserve"> on one of the iterator children will apply to all instances. Only the evaluation of EL at iteration time will allow instances to be touched in turn.</w:t>
      </w:r>
    </w:p>
    <w:p w14:paraId="3AA85A64" w14:textId="0220F2E7" w:rsidR="009717B1" w:rsidRDefault="009717B1" w:rsidP="009717B1">
      <w:pPr>
        <w:pStyle w:val="10Bulletlist"/>
        <w:numPr>
          <w:ilvl w:val="0"/>
          <w:numId w:val="0"/>
        </w:numPr>
      </w:pPr>
      <w:r w:rsidRPr="00E91A8B">
        <w:t xml:space="preserve">Conversely </w:t>
      </w:r>
      <w:proofErr w:type="spellStart"/>
      <w:r w:rsidRPr="00E91A8B">
        <w:t>forEach</w:t>
      </w:r>
      <w:proofErr w:type="spellEnd"/>
      <w:r w:rsidRPr="00E91A8B">
        <w:t xml:space="preserve"> will result in physically separate instances of the child components - the cost is both additional memory and the restriction that the collection on which the loop is based has problems with mutation after the fact (inserts and deletes will cause odd </w:t>
      </w:r>
      <w:proofErr w:type="spellStart"/>
      <w:r w:rsidRPr="00E91A8B">
        <w:t>behaviour</w:t>
      </w:r>
      <w:proofErr w:type="spellEnd"/>
      <w:r w:rsidRPr="00E91A8B">
        <w:t xml:space="preserve"> if the view remains unchanged because of the way that the components are mapped to the logical collection).</w:t>
      </w:r>
      <w:r w:rsidRPr="00E91A8B">
        <w:rPr>
          <w:rStyle w:val="FootnoteReference"/>
        </w:rPr>
        <w:footnoteReference w:id="45"/>
      </w:r>
      <w:r w:rsidRPr="00E91A8B">
        <w:t xml:space="preserve"> On the plus side, the fact </w:t>
      </w:r>
      <w:r w:rsidRPr="00E91A8B">
        <w:lastRenderedPageBreak/>
        <w:t xml:space="preserve">that the </w:t>
      </w:r>
      <w:proofErr w:type="spellStart"/>
      <w:r w:rsidRPr="00E91A8B">
        <w:t>forEach</w:t>
      </w:r>
      <w:proofErr w:type="spellEnd"/>
      <w:r w:rsidRPr="00E91A8B">
        <w:t xml:space="preserve"> transforms each row of the collection into a real set of components can be useful if you need to address those java objects on an instance-by-instance basis.</w:t>
      </w:r>
      <w:r>
        <w:t xml:space="preserve"> </w:t>
      </w:r>
    </w:p>
    <w:p w14:paraId="58589806" w14:textId="77777777" w:rsidR="00752A00" w:rsidRDefault="00EA3111" w:rsidP="00FB21D9">
      <w:pPr>
        <w:pStyle w:val="06Head3"/>
        <w:rPr>
          <w:lang w:val="en-AU"/>
        </w:rPr>
      </w:pPr>
      <w:r>
        <w:rPr>
          <w:lang w:val="en-AU"/>
        </w:rPr>
        <w:t>Problematic Components</w:t>
      </w:r>
    </w:p>
    <w:p w14:paraId="59CCF698" w14:textId="77777777" w:rsidR="00752A00" w:rsidRDefault="00752A00" w:rsidP="0044081D">
      <w:pPr>
        <w:pStyle w:val="09Bodytext"/>
      </w:pPr>
      <w:r>
        <w:t xml:space="preserve">The following guidelines apply </w:t>
      </w:r>
      <w:r w:rsidR="00EA3111">
        <w:t>various JSF, JSP and ADF Faces components that should be used with caution</w:t>
      </w:r>
      <w:r w:rsidR="004D6EC1">
        <w:t>:</w:t>
      </w:r>
    </w:p>
    <w:p w14:paraId="271D0BF3" w14:textId="77777777" w:rsidR="00752A00" w:rsidRDefault="00752A00" w:rsidP="000C19DD">
      <w:pPr>
        <w:pStyle w:val="10Bulletlist"/>
        <w:numPr>
          <w:ilvl w:val="0"/>
          <w:numId w:val="5"/>
        </w:numPr>
      </w:pPr>
      <w:r>
        <w:t>[</w:t>
      </w:r>
      <w:r w:rsidR="00F176F1">
        <w:t>ADFcg</w:t>
      </w:r>
      <w:r>
        <w:t>1-0</w:t>
      </w:r>
      <w:r w:rsidR="00C02DB7">
        <w:t>304</w:t>
      </w:r>
      <w:r w:rsidR="005B32BC">
        <w:t>5</w:t>
      </w:r>
      <w:r>
        <w:t xml:space="preserve">] - </w:t>
      </w:r>
      <w:r w:rsidRPr="0044081D">
        <w:rPr>
          <w:b/>
        </w:rPr>
        <w:t xml:space="preserve">Avoid using the </w:t>
      </w:r>
      <w:proofErr w:type="spellStart"/>
      <w:r w:rsidRPr="0044081D">
        <w:rPr>
          <w:b/>
        </w:rPr>
        <w:t>af</w:t>
      </w:r>
      <w:proofErr w:type="gramStart"/>
      <w:r w:rsidRPr="0044081D">
        <w:rPr>
          <w:b/>
        </w:rPr>
        <w:t>:inlineFrame</w:t>
      </w:r>
      <w:proofErr w:type="spellEnd"/>
      <w:proofErr w:type="gramEnd"/>
      <w:r w:rsidRPr="0044081D">
        <w:rPr>
          <w:b/>
        </w:rPr>
        <w:t xml:space="preserve"> tag </w:t>
      </w:r>
      <w:r>
        <w:t xml:space="preserve">- </w:t>
      </w:r>
      <w:r w:rsidRPr="00752A00">
        <w:t>Inline frames may introduce problems both with geometry management and performance (especially on mobile browsers).</w:t>
      </w:r>
    </w:p>
    <w:p w14:paraId="20601DE1" w14:textId="77777777" w:rsidR="000F174F" w:rsidRDefault="000F174F" w:rsidP="000C19DD">
      <w:pPr>
        <w:pStyle w:val="10Bulletlist"/>
        <w:numPr>
          <w:ilvl w:val="0"/>
          <w:numId w:val="5"/>
        </w:numPr>
      </w:pPr>
      <w:r>
        <w:t>[</w:t>
      </w:r>
      <w:r w:rsidR="00F176F1">
        <w:t>ADFcg</w:t>
      </w:r>
      <w:r>
        <w:t>1-0</w:t>
      </w:r>
      <w:r w:rsidR="00C02DB7">
        <w:t>304</w:t>
      </w:r>
      <w:r w:rsidR="005B32BC">
        <w:t>6</w:t>
      </w:r>
      <w:r>
        <w:t xml:space="preserve">] - </w:t>
      </w:r>
      <w:r w:rsidRPr="00D82F83">
        <w:rPr>
          <w:b/>
        </w:rPr>
        <w:t xml:space="preserve">Avoid using the </w:t>
      </w:r>
      <w:proofErr w:type="spellStart"/>
      <w:r w:rsidRPr="00D82F83">
        <w:rPr>
          <w:b/>
        </w:rPr>
        <w:t>f</w:t>
      </w:r>
      <w:proofErr w:type="gramStart"/>
      <w:r w:rsidRPr="00D82F83">
        <w:rPr>
          <w:b/>
        </w:rPr>
        <w:t>:verbatim</w:t>
      </w:r>
      <w:proofErr w:type="spellEnd"/>
      <w:proofErr w:type="gramEnd"/>
      <w:r w:rsidRPr="00D82F83">
        <w:rPr>
          <w:b/>
        </w:rPr>
        <w:t xml:space="preserve"> tag</w:t>
      </w:r>
      <w:r>
        <w:t xml:space="preserve"> - The use of verbatim is often linked to other known issues such as the use of embedded HTML and generally should be avoided.  For scenarios such as embedding applets or other embedded technologies, consider creating a custom component wrapper.</w:t>
      </w:r>
    </w:p>
    <w:p w14:paraId="226707D9" w14:textId="77777777" w:rsidR="008E722B" w:rsidRDefault="00655FCF" w:rsidP="000C19DD">
      <w:pPr>
        <w:pStyle w:val="10Bulletlist"/>
        <w:numPr>
          <w:ilvl w:val="0"/>
          <w:numId w:val="5"/>
        </w:numPr>
      </w:pPr>
      <w:r>
        <w:t>[</w:t>
      </w:r>
      <w:r w:rsidR="00F176F1">
        <w:t>ADFcg</w:t>
      </w:r>
      <w:r>
        <w:t>1-0</w:t>
      </w:r>
      <w:r w:rsidR="00C02DB7">
        <w:t>304</w:t>
      </w:r>
      <w:r w:rsidR="005B32BC">
        <w:t>7</w:t>
      </w:r>
      <w:r>
        <w:t xml:space="preserve">] - </w:t>
      </w:r>
      <w:r w:rsidRPr="000C1032">
        <w:rPr>
          <w:b/>
        </w:rPr>
        <w:t xml:space="preserve">Do not use the </w:t>
      </w:r>
      <w:proofErr w:type="spellStart"/>
      <w:r w:rsidRPr="000C1032">
        <w:rPr>
          <w:b/>
        </w:rPr>
        <w:t>jsp</w:t>
      </w:r>
      <w:proofErr w:type="gramStart"/>
      <w:r w:rsidRPr="000C1032">
        <w:rPr>
          <w:b/>
        </w:rPr>
        <w:t>:include</w:t>
      </w:r>
      <w:proofErr w:type="spellEnd"/>
      <w:proofErr w:type="gramEnd"/>
      <w:r w:rsidRPr="000C1032">
        <w:rPr>
          <w:b/>
        </w:rPr>
        <w:t xml:space="preserve"> tag</w:t>
      </w:r>
      <w:r>
        <w:t xml:space="preserve"> - </w:t>
      </w:r>
      <w:r w:rsidR="008E722B" w:rsidRPr="008E722B">
        <w:t xml:space="preserve">As well as tying the page to a particular page assembly technology, JSP </w:t>
      </w:r>
      <w:proofErr w:type="spellStart"/>
      <w:r w:rsidR="008E722B" w:rsidRPr="008E722B">
        <w:t>Scriptlets</w:t>
      </w:r>
      <w:proofErr w:type="spellEnd"/>
      <w:r w:rsidR="008E722B" w:rsidRPr="008E722B">
        <w:t xml:space="preserve"> do not fit in with any of the lifecycle aspects of ADF or JSF. Use method activities in ADF Task</w:t>
      </w:r>
      <w:r w:rsidR="00E76BF4">
        <w:t xml:space="preserve"> F</w:t>
      </w:r>
      <w:r w:rsidR="008E722B" w:rsidRPr="008E722B">
        <w:t xml:space="preserve">lows or lifecycle annotations (in JSF 2.0) for these purposes. Pages with JSP includes will not be upgradable to use </w:t>
      </w:r>
      <w:proofErr w:type="spellStart"/>
      <w:r w:rsidR="00E76BF4">
        <w:t>F</w:t>
      </w:r>
      <w:r w:rsidR="00E76BF4" w:rsidRPr="008E722B">
        <w:t>acelets</w:t>
      </w:r>
      <w:proofErr w:type="spellEnd"/>
      <w:r w:rsidR="008E722B" w:rsidRPr="008E722B">
        <w:t>.</w:t>
      </w:r>
      <w:r w:rsidR="000E365B">
        <w:t xml:space="preserve">  Instead use the </w:t>
      </w:r>
      <w:proofErr w:type="spellStart"/>
      <w:r w:rsidR="000E365B">
        <w:t>af</w:t>
      </w:r>
      <w:proofErr w:type="gramStart"/>
      <w:r w:rsidR="000E365B">
        <w:t>:declarativeComponent</w:t>
      </w:r>
      <w:proofErr w:type="spellEnd"/>
      <w:proofErr w:type="gramEnd"/>
      <w:r w:rsidR="000E365B">
        <w:t xml:space="preserve"> tag.</w:t>
      </w:r>
      <w:r w:rsidR="00F4665E">
        <w:rPr>
          <w:rStyle w:val="FootnoteReference"/>
        </w:rPr>
        <w:footnoteReference w:id="46"/>
      </w:r>
    </w:p>
    <w:p w14:paraId="65A4D1C4" w14:textId="77777777" w:rsidR="008E722B" w:rsidRDefault="008E722B" w:rsidP="000C19DD">
      <w:pPr>
        <w:pStyle w:val="10Bulletlist"/>
        <w:numPr>
          <w:ilvl w:val="0"/>
          <w:numId w:val="5"/>
        </w:numPr>
      </w:pPr>
      <w:r>
        <w:t>[</w:t>
      </w:r>
      <w:r w:rsidR="00F176F1">
        <w:t>ADFcg</w:t>
      </w:r>
      <w:r>
        <w:t>1-0</w:t>
      </w:r>
      <w:r w:rsidR="00C02DB7">
        <w:t>304</w:t>
      </w:r>
      <w:r w:rsidR="005B32BC">
        <w:t>8</w:t>
      </w:r>
      <w:r>
        <w:t xml:space="preserve">] - </w:t>
      </w:r>
      <w:r w:rsidRPr="00543F94">
        <w:rPr>
          <w:b/>
        </w:rPr>
        <w:t xml:space="preserve">Do not use the </w:t>
      </w:r>
      <w:proofErr w:type="spellStart"/>
      <w:r w:rsidRPr="00543F94">
        <w:rPr>
          <w:b/>
        </w:rPr>
        <w:t>jsp</w:t>
      </w:r>
      <w:proofErr w:type="gramStart"/>
      <w:r w:rsidRPr="00543F94">
        <w:rPr>
          <w:b/>
        </w:rPr>
        <w:t>:scriptlet</w:t>
      </w:r>
      <w:proofErr w:type="spellEnd"/>
      <w:proofErr w:type="gramEnd"/>
      <w:r w:rsidRPr="00543F94">
        <w:rPr>
          <w:b/>
        </w:rPr>
        <w:t xml:space="preserve"> tag</w:t>
      </w:r>
      <w:r>
        <w:t xml:space="preserve"> - JSP Includes tie the page to a particular page assembly provider. Use ADF </w:t>
      </w:r>
      <w:proofErr w:type="spellStart"/>
      <w:r>
        <w:t>Taskflows</w:t>
      </w:r>
      <w:proofErr w:type="spellEnd"/>
      <w:r>
        <w:t xml:space="preserve"> or declarative components instead. Pages with JSP includes will not be upgradable to use </w:t>
      </w:r>
      <w:proofErr w:type="spellStart"/>
      <w:r>
        <w:t>Facelets</w:t>
      </w:r>
      <w:proofErr w:type="spellEnd"/>
      <w:r>
        <w:t>.</w:t>
      </w:r>
    </w:p>
    <w:p w14:paraId="7F104668" w14:textId="77777777" w:rsidR="00146261" w:rsidRDefault="00146261" w:rsidP="00340108">
      <w:pPr>
        <w:pStyle w:val="05Head2"/>
        <w:rPr>
          <w:lang w:val="en-AU"/>
        </w:rPr>
      </w:pPr>
      <w:bookmarkStart w:id="46" w:name="_Toc266357947"/>
      <w:r>
        <w:rPr>
          <w:lang w:val="en-AU"/>
        </w:rPr>
        <w:t>Data Controls</w:t>
      </w:r>
      <w:bookmarkEnd w:id="46"/>
    </w:p>
    <w:p w14:paraId="2E6A0DCD" w14:textId="77777777" w:rsidR="00146261" w:rsidRDefault="00146261" w:rsidP="00085E54">
      <w:pPr>
        <w:pStyle w:val="09Bodytext"/>
      </w:pPr>
      <w:r>
        <w:t>The following general guidelines apply to data controls:</w:t>
      </w:r>
    </w:p>
    <w:p w14:paraId="35A03B6E" w14:textId="77777777" w:rsidR="00146261" w:rsidRDefault="00146261" w:rsidP="000C19DD">
      <w:pPr>
        <w:pStyle w:val="10Bulletlist"/>
        <w:numPr>
          <w:ilvl w:val="0"/>
          <w:numId w:val="5"/>
        </w:numPr>
      </w:pPr>
      <w:r>
        <w:t>[</w:t>
      </w:r>
      <w:r w:rsidR="00F176F1">
        <w:t>ADFcg</w:t>
      </w:r>
      <w:r>
        <w:t>1-0</w:t>
      </w:r>
      <w:r w:rsidR="00C02DB7">
        <w:t>304</w:t>
      </w:r>
      <w:r w:rsidR="005B32BC">
        <w:t>9</w:t>
      </w:r>
      <w:r>
        <w:t xml:space="preserve">] - </w:t>
      </w:r>
      <w:r w:rsidRPr="000F602D">
        <w:rPr>
          <w:b/>
        </w:rPr>
        <w:t xml:space="preserve">No use of </w:t>
      </w:r>
      <w:proofErr w:type="spellStart"/>
      <w:r w:rsidRPr="000F602D">
        <w:rPr>
          <w:b/>
        </w:rPr>
        <w:t>PlaceHolder</w:t>
      </w:r>
      <w:proofErr w:type="spellEnd"/>
      <w:r w:rsidRPr="000F602D">
        <w:rPr>
          <w:b/>
        </w:rPr>
        <w:t xml:space="preserve"> data control</w:t>
      </w:r>
      <w:r>
        <w:t xml:space="preserve"> - T</w:t>
      </w:r>
      <w:r w:rsidRPr="00146261">
        <w:t>he placeholder data control is intended for use during prototyping and mockups only</w:t>
      </w:r>
    </w:p>
    <w:p w14:paraId="5F14A926" w14:textId="77777777" w:rsidR="00A56B6F" w:rsidRDefault="00A56B6F" w:rsidP="00340108">
      <w:pPr>
        <w:pStyle w:val="05Head2"/>
        <w:rPr>
          <w:lang w:val="en-AU"/>
        </w:rPr>
      </w:pPr>
      <w:bookmarkStart w:id="47" w:name="_Toc266357948"/>
      <w:r>
        <w:rPr>
          <w:lang w:val="en-AU"/>
        </w:rPr>
        <w:t>Declarative Components</w:t>
      </w:r>
      <w:bookmarkEnd w:id="47"/>
    </w:p>
    <w:p w14:paraId="36AA0DDE" w14:textId="77777777" w:rsidR="00A56B6F" w:rsidRDefault="00A56B6F" w:rsidP="001B3126">
      <w:pPr>
        <w:pStyle w:val="09Bodytext"/>
      </w:pPr>
      <w:r>
        <w:t>There are no currently defined rules for declarative components.</w:t>
      </w:r>
    </w:p>
    <w:p w14:paraId="34E2C92D" w14:textId="77777777" w:rsidR="00884C04" w:rsidRDefault="00884C04" w:rsidP="00340108">
      <w:pPr>
        <w:pStyle w:val="05Head2"/>
        <w:rPr>
          <w:lang w:val="en-AU"/>
        </w:rPr>
      </w:pPr>
      <w:bookmarkStart w:id="48" w:name="_Toc197758547"/>
      <w:bookmarkStart w:id="49" w:name="_Toc266357949"/>
      <w:bookmarkEnd w:id="43"/>
      <w:r>
        <w:rPr>
          <w:lang w:val="en-AU"/>
        </w:rPr>
        <w:t>JavaScript</w:t>
      </w:r>
      <w:bookmarkEnd w:id="49"/>
    </w:p>
    <w:p w14:paraId="7B4CA0C8" w14:textId="77777777" w:rsidR="00884C04" w:rsidRDefault="00884C04" w:rsidP="00884C04">
      <w:pPr>
        <w:pStyle w:val="09Bodytext"/>
      </w:pPr>
      <w:r>
        <w:t>The following guidelines apply to JavaScript:</w:t>
      </w:r>
    </w:p>
    <w:p w14:paraId="45C105E7" w14:textId="77777777" w:rsidR="00884C04" w:rsidRDefault="00884C04" w:rsidP="000C19DD">
      <w:pPr>
        <w:pStyle w:val="10Bulletlist"/>
        <w:numPr>
          <w:ilvl w:val="0"/>
          <w:numId w:val="5"/>
        </w:numPr>
      </w:pPr>
      <w:r>
        <w:t>[</w:t>
      </w:r>
      <w:r w:rsidR="00F176F1">
        <w:t>ADFcg</w:t>
      </w:r>
      <w:r>
        <w:t>1-0</w:t>
      </w:r>
      <w:r w:rsidR="00C02DB7">
        <w:t>3</w:t>
      </w:r>
      <w:r>
        <w:t>0</w:t>
      </w:r>
      <w:r w:rsidR="005B32BC">
        <w:t>50</w:t>
      </w:r>
      <w:r>
        <w:t xml:space="preserve">] </w:t>
      </w:r>
      <w:r w:rsidRPr="004724EC">
        <w:rPr>
          <w:b/>
        </w:rPr>
        <w:t>- Avoid inline page/fragment JavaScript and CSS</w:t>
      </w:r>
      <w:r>
        <w:t xml:space="preserve"> - Avoid placing custom JavaScript and CSS in your page and page fragments as these must be loaded by the browser each time the page/fragment is accessed.  Instead place the JavaScript and CSS respectively in separate .JS and .CSS files so </w:t>
      </w:r>
      <w:proofErr w:type="gramStart"/>
      <w:r>
        <w:t>they can be cached by the browser</w:t>
      </w:r>
      <w:proofErr w:type="gramEnd"/>
      <w:r>
        <w:t>.</w:t>
      </w:r>
      <w:r>
        <w:rPr>
          <w:rStyle w:val="FootnoteReference"/>
        </w:rPr>
        <w:footnoteReference w:id="47"/>
      </w:r>
    </w:p>
    <w:p w14:paraId="190C4277" w14:textId="77777777" w:rsidR="00884C04" w:rsidRDefault="00884C04" w:rsidP="000C19DD">
      <w:pPr>
        <w:pStyle w:val="10Bulletlist"/>
        <w:numPr>
          <w:ilvl w:val="0"/>
          <w:numId w:val="5"/>
        </w:numPr>
      </w:pPr>
      <w:r>
        <w:lastRenderedPageBreak/>
        <w:t>[</w:t>
      </w:r>
      <w:r w:rsidR="00F176F1">
        <w:t>ADFcg</w:t>
      </w:r>
      <w:r>
        <w:t>1-0</w:t>
      </w:r>
      <w:r w:rsidR="00C02DB7">
        <w:t>30</w:t>
      </w:r>
      <w:r w:rsidR="005B32BC">
        <w:t>51</w:t>
      </w:r>
      <w:r>
        <w:t xml:space="preserve">] </w:t>
      </w:r>
      <w:r w:rsidR="00123B7B">
        <w:t>–</w:t>
      </w:r>
      <w:r>
        <w:t xml:space="preserve"> </w:t>
      </w:r>
      <w:r w:rsidR="00123B7B" w:rsidRPr="00123B7B">
        <w:rPr>
          <w:b/>
        </w:rPr>
        <w:t>Commit to</w:t>
      </w:r>
      <w:r w:rsidR="00123B7B">
        <w:t xml:space="preserve"> </w:t>
      </w:r>
      <w:r w:rsidRPr="004578BA">
        <w:rPr>
          <w:b/>
        </w:rPr>
        <w:t>JavaScript cross browser testing</w:t>
      </w:r>
      <w:r>
        <w:t xml:space="preserve"> - Any JavaScript that is used needs to be tracked and undergo specific cross-browser testing, accessibility testing and security review.</w:t>
      </w:r>
    </w:p>
    <w:p w14:paraId="065E9704" w14:textId="77777777" w:rsidR="00884C04" w:rsidRDefault="00884C04" w:rsidP="000C19DD">
      <w:pPr>
        <w:pStyle w:val="10Bulletlist"/>
        <w:numPr>
          <w:ilvl w:val="0"/>
          <w:numId w:val="5"/>
        </w:numPr>
      </w:pPr>
      <w:r>
        <w:t>[</w:t>
      </w:r>
      <w:r w:rsidR="00F176F1">
        <w:t>ADFcg</w:t>
      </w:r>
      <w:r>
        <w:t>1-0</w:t>
      </w:r>
      <w:r w:rsidR="00C02DB7">
        <w:t>30</w:t>
      </w:r>
      <w:r w:rsidR="005B32BC">
        <w:t>52</w:t>
      </w:r>
      <w:r>
        <w:t xml:space="preserve">] - </w:t>
      </w:r>
      <w:r w:rsidRPr="000972B5">
        <w:rPr>
          <w:b/>
        </w:rPr>
        <w:t xml:space="preserve">JavaScript strings invoked from the </w:t>
      </w:r>
      <w:proofErr w:type="spellStart"/>
      <w:r w:rsidRPr="000972B5">
        <w:rPr>
          <w:b/>
        </w:rPr>
        <w:t>ExtendedRenderKitService</w:t>
      </w:r>
      <w:proofErr w:type="spellEnd"/>
      <w:r w:rsidRPr="000972B5">
        <w:rPr>
          <w:b/>
        </w:rPr>
        <w:t xml:space="preserve"> should be minimal</w:t>
      </w:r>
      <w:r>
        <w:t xml:space="preserve"> - This ensures that the packets sizes for </w:t>
      </w:r>
      <w:proofErr w:type="spellStart"/>
      <w:r>
        <w:t>roundtrips</w:t>
      </w:r>
      <w:proofErr w:type="spellEnd"/>
      <w:r>
        <w:t xml:space="preserve"> are kept to a minimum and also ensures that the code that is invoked in this way is subject to the same scrutiny as other JavaScript used by the system.</w:t>
      </w:r>
    </w:p>
    <w:p w14:paraId="75D42860" w14:textId="77777777" w:rsidR="00884C04" w:rsidRDefault="00884C04" w:rsidP="000C19DD">
      <w:pPr>
        <w:pStyle w:val="10Bulletlist"/>
        <w:numPr>
          <w:ilvl w:val="0"/>
          <w:numId w:val="5"/>
        </w:numPr>
      </w:pPr>
      <w:r>
        <w:t>[</w:t>
      </w:r>
      <w:r w:rsidR="00F176F1">
        <w:t>ADFcg</w:t>
      </w:r>
      <w:r>
        <w:t>1-0</w:t>
      </w:r>
      <w:r w:rsidR="00C02DB7">
        <w:t>30</w:t>
      </w:r>
      <w:r w:rsidR="005B32BC">
        <w:t>53</w:t>
      </w:r>
      <w:r>
        <w:t xml:space="preserve">] - </w:t>
      </w:r>
      <w:r w:rsidRPr="000972B5">
        <w:rPr>
          <w:b/>
        </w:rPr>
        <w:t xml:space="preserve">Component ID Lookup using </w:t>
      </w:r>
      <w:proofErr w:type="spellStart"/>
      <w:proofErr w:type="gramStart"/>
      <w:r w:rsidRPr="000972B5">
        <w:rPr>
          <w:b/>
        </w:rPr>
        <w:t>AdfPage.PAGE.findComponentByAbsoluteId</w:t>
      </w:r>
      <w:proofErr w:type="spellEnd"/>
      <w:r w:rsidRPr="000972B5">
        <w:rPr>
          <w:b/>
        </w:rPr>
        <w:t>(</w:t>
      </w:r>
      <w:proofErr w:type="gramEnd"/>
      <w:r w:rsidRPr="000972B5">
        <w:rPr>
          <w:b/>
        </w:rPr>
        <w:t>)</w:t>
      </w:r>
      <w:r>
        <w:t xml:space="preserve"> - Component lookup in this way, with the complete and absolute ID of the component in question is the most reliable.</w:t>
      </w:r>
    </w:p>
    <w:p w14:paraId="671DE65B" w14:textId="77777777" w:rsidR="00884C04" w:rsidRDefault="00884C04" w:rsidP="000C19DD">
      <w:pPr>
        <w:pStyle w:val="10Bulletlist"/>
        <w:numPr>
          <w:ilvl w:val="0"/>
          <w:numId w:val="5"/>
        </w:numPr>
      </w:pPr>
      <w:r>
        <w:t>[</w:t>
      </w:r>
      <w:r w:rsidR="00F176F1">
        <w:t>ADFcg</w:t>
      </w:r>
      <w:r>
        <w:t>1-0</w:t>
      </w:r>
      <w:r w:rsidR="00C02DB7">
        <w:t>30</w:t>
      </w:r>
      <w:r w:rsidR="005B32BC">
        <w:t>54</w:t>
      </w:r>
      <w:r>
        <w:t xml:space="preserve">] - </w:t>
      </w:r>
      <w:r w:rsidRPr="000972B5">
        <w:rPr>
          <w:b/>
        </w:rPr>
        <w:t>Make no assumptions about the DOM layout of a component</w:t>
      </w:r>
      <w:r>
        <w:t xml:space="preserve"> - The DOM generated by a particular component may change based on both the browser and the release.  Always code defensively if you must deal with the DOM directly (unusual).</w:t>
      </w:r>
    </w:p>
    <w:p w14:paraId="011B1817" w14:textId="77777777" w:rsidR="00092752" w:rsidRDefault="00092752" w:rsidP="00340108">
      <w:pPr>
        <w:pStyle w:val="05Head2"/>
        <w:rPr>
          <w:lang w:val="en-AU"/>
        </w:rPr>
      </w:pPr>
      <w:bookmarkStart w:id="50" w:name="_Toc266357950"/>
      <w:r>
        <w:rPr>
          <w:lang w:val="en-AU"/>
        </w:rPr>
        <w:t>Messages</w:t>
      </w:r>
      <w:bookmarkEnd w:id="50"/>
    </w:p>
    <w:p w14:paraId="0777D478" w14:textId="77777777" w:rsidR="00092752" w:rsidRDefault="00092752" w:rsidP="00CD0776">
      <w:pPr>
        <w:pStyle w:val="09Bodytext"/>
      </w:pPr>
      <w:r>
        <w:t>The following general guidelines apply to messages displayed to the user at runtime such as validation errors or informational messages:</w:t>
      </w:r>
    </w:p>
    <w:p w14:paraId="1B1EB638" w14:textId="2E403A5E" w:rsidR="00092752" w:rsidRPr="00E91A8B" w:rsidRDefault="00092752" w:rsidP="000C19DD">
      <w:pPr>
        <w:pStyle w:val="10Bulletlist"/>
        <w:numPr>
          <w:ilvl w:val="0"/>
          <w:numId w:val="5"/>
        </w:numPr>
      </w:pPr>
      <w:r w:rsidRPr="00E91A8B">
        <w:t>[</w:t>
      </w:r>
      <w:r w:rsidR="00F176F1" w:rsidRPr="00E91A8B">
        <w:t>ADFcg</w:t>
      </w:r>
      <w:r w:rsidRPr="00E91A8B">
        <w:t>1-0</w:t>
      </w:r>
      <w:r w:rsidR="00C02DB7" w:rsidRPr="00E91A8B">
        <w:t>305</w:t>
      </w:r>
      <w:r w:rsidR="005B32BC" w:rsidRPr="00E91A8B">
        <w:t>5</w:t>
      </w:r>
      <w:r w:rsidRPr="00E91A8B">
        <w:t xml:space="preserve">] - </w:t>
      </w:r>
      <w:proofErr w:type="gramStart"/>
      <w:r w:rsidR="00E91A8B" w:rsidRPr="00E91A8B">
        <w:rPr>
          <w:b/>
        </w:rPr>
        <w:t>Redundant</w:t>
      </w:r>
      <w:proofErr w:type="gramEnd"/>
      <w:r w:rsidRPr="00E91A8B">
        <w:t xml:space="preserve"> </w:t>
      </w:r>
      <w:r w:rsidR="00E91A8B" w:rsidRPr="00E91A8B">
        <w:t>–</w:t>
      </w:r>
      <w:r w:rsidRPr="00E91A8B">
        <w:t xml:space="preserve"> </w:t>
      </w:r>
      <w:r w:rsidR="00E91A8B" w:rsidRPr="00E91A8B">
        <w:t xml:space="preserve">replaced by </w:t>
      </w:r>
      <w:r w:rsidR="00E91A8B" w:rsidRPr="00E91A8B">
        <w:t>ADFcg3-01034</w:t>
      </w:r>
      <w:r w:rsidRPr="00E91A8B">
        <w:t>.</w:t>
      </w:r>
    </w:p>
    <w:p w14:paraId="04415149" w14:textId="77777777" w:rsidR="008C34FA" w:rsidRDefault="008C34FA" w:rsidP="00340108">
      <w:pPr>
        <w:pStyle w:val="05Head2"/>
        <w:rPr>
          <w:lang w:val="en-AU"/>
        </w:rPr>
      </w:pPr>
      <w:bookmarkStart w:id="51" w:name="_Toc266357951"/>
      <w:r>
        <w:rPr>
          <w:lang w:val="en-AU"/>
        </w:rPr>
        <w:t>Pages/Page Fragments</w:t>
      </w:r>
      <w:bookmarkEnd w:id="51"/>
    </w:p>
    <w:p w14:paraId="58D80B90" w14:textId="77777777" w:rsidR="00724EC3" w:rsidRDefault="00724EC3" w:rsidP="00724EC3">
      <w:pPr>
        <w:pStyle w:val="09Bodytext"/>
      </w:pPr>
      <w:r>
        <w:t>The following general guidelines apply to both JSPX/JSF pages and page fragments:</w:t>
      </w:r>
    </w:p>
    <w:p w14:paraId="734071AF" w14:textId="77777777" w:rsidR="004578BA" w:rsidRDefault="004578BA" w:rsidP="000C19DD">
      <w:pPr>
        <w:pStyle w:val="10Bulletlist"/>
        <w:numPr>
          <w:ilvl w:val="0"/>
          <w:numId w:val="5"/>
        </w:numPr>
      </w:pPr>
      <w:r>
        <w:t>[</w:t>
      </w:r>
      <w:r w:rsidR="00F176F1">
        <w:t>ADFcg</w:t>
      </w:r>
      <w:r>
        <w:t>1-0</w:t>
      </w:r>
      <w:r w:rsidR="00C02DB7">
        <w:t>305</w:t>
      </w:r>
      <w:r w:rsidR="005B32BC">
        <w:t>6</w:t>
      </w:r>
      <w:r>
        <w:t xml:space="preserve">] - </w:t>
      </w:r>
      <w:r w:rsidRPr="000F174F">
        <w:rPr>
          <w:b/>
        </w:rPr>
        <w:t>Avoid inline HTML use</w:t>
      </w:r>
      <w:r>
        <w:t xml:space="preserve"> - Embedded HTML in JSF pages is often responsible for breaking the behavior of the ADF Faces Layout components. Additionally HTML embedded in a JSF page assumes that the page is indeed being rendered in a conventional browser and may link the application to a particular subset of browsers. </w:t>
      </w:r>
    </w:p>
    <w:p w14:paraId="0A562AFB" w14:textId="5D5AD0EB" w:rsidR="00075A6A" w:rsidRPr="00E91A8B" w:rsidRDefault="00075A6A" w:rsidP="000C19DD">
      <w:pPr>
        <w:pStyle w:val="10Bulletlist"/>
        <w:numPr>
          <w:ilvl w:val="0"/>
          <w:numId w:val="5"/>
        </w:numPr>
      </w:pPr>
      <w:r w:rsidRPr="00E91A8B">
        <w:t>[</w:t>
      </w:r>
      <w:r w:rsidR="00F176F1" w:rsidRPr="00E91A8B">
        <w:t>ADFcg</w:t>
      </w:r>
      <w:r w:rsidRPr="00E91A8B">
        <w:t>1-0</w:t>
      </w:r>
      <w:r w:rsidR="00C02DB7" w:rsidRPr="00E91A8B">
        <w:t>305</w:t>
      </w:r>
      <w:r w:rsidR="005B32BC" w:rsidRPr="00E91A8B">
        <w:t>7</w:t>
      </w:r>
      <w:r w:rsidRPr="00E91A8B">
        <w:t>] -</w:t>
      </w:r>
      <w:r w:rsidR="00E91A8B" w:rsidRPr="00E91A8B">
        <w:rPr>
          <w:b/>
        </w:rPr>
        <w:t xml:space="preserve"> </w:t>
      </w:r>
      <w:proofErr w:type="gramStart"/>
      <w:r w:rsidR="00E91A8B" w:rsidRPr="00E91A8B">
        <w:rPr>
          <w:b/>
        </w:rPr>
        <w:t>Redundant</w:t>
      </w:r>
      <w:proofErr w:type="gramEnd"/>
      <w:r w:rsidR="00E91A8B" w:rsidRPr="00E91A8B">
        <w:t xml:space="preserve"> – replaced by ADFcg3-01034.</w:t>
      </w:r>
    </w:p>
    <w:p w14:paraId="26BBA1F2" w14:textId="77777777" w:rsidR="00416025" w:rsidRDefault="00416025" w:rsidP="000C19DD">
      <w:pPr>
        <w:pStyle w:val="10Bulletlist"/>
        <w:numPr>
          <w:ilvl w:val="0"/>
          <w:numId w:val="5"/>
        </w:numPr>
      </w:pPr>
      <w:r>
        <w:t>[</w:t>
      </w:r>
      <w:r w:rsidR="00F176F1">
        <w:t>ADFcg</w:t>
      </w:r>
      <w:r>
        <w:t>1-0</w:t>
      </w:r>
      <w:r w:rsidR="00C02DB7">
        <w:t>305</w:t>
      </w:r>
      <w:r w:rsidR="005B32BC">
        <w:t>8</w:t>
      </w:r>
      <w:r>
        <w:t xml:space="preserve">] - </w:t>
      </w:r>
      <w:r w:rsidRPr="00E67E51">
        <w:rPr>
          <w:b/>
        </w:rPr>
        <w:t>Only one root component per page/fragment</w:t>
      </w:r>
      <w:r>
        <w:t xml:space="preserve"> - ADF Faces requires one root component per page. If you end up with more than one root element, for example a splitter and a popup, they should be surrounded with an </w:t>
      </w:r>
      <w:proofErr w:type="spellStart"/>
      <w:r>
        <w:t>af</w:t>
      </w:r>
      <w:proofErr w:type="gramStart"/>
      <w:r>
        <w:t>:group</w:t>
      </w:r>
      <w:proofErr w:type="spellEnd"/>
      <w:proofErr w:type="gramEnd"/>
      <w:r>
        <w:t xml:space="preserve"> element. </w:t>
      </w:r>
    </w:p>
    <w:p w14:paraId="074094B0" w14:textId="77777777" w:rsidR="008408D8" w:rsidRDefault="008408D8" w:rsidP="00ED3CAF">
      <w:pPr>
        <w:pStyle w:val="06Head3"/>
        <w:rPr>
          <w:lang w:val="en-AU"/>
        </w:rPr>
      </w:pPr>
      <w:r>
        <w:rPr>
          <w:lang w:val="en-AU"/>
        </w:rPr>
        <w:t>Bookmarkable Pages</w:t>
      </w:r>
    </w:p>
    <w:p w14:paraId="5394DA42" w14:textId="77777777" w:rsidR="008408D8" w:rsidRDefault="008408D8" w:rsidP="009C0077">
      <w:pPr>
        <w:pStyle w:val="09Bodytext"/>
      </w:pPr>
      <w:r>
        <w:t>The following guidelines apply to pages that have been configured to be bookmarked:</w:t>
      </w:r>
    </w:p>
    <w:p w14:paraId="10860A45" w14:textId="77777777" w:rsidR="009C0077" w:rsidRDefault="009C0077" w:rsidP="000C19DD">
      <w:pPr>
        <w:pStyle w:val="10Bulletlist"/>
        <w:numPr>
          <w:ilvl w:val="0"/>
          <w:numId w:val="5"/>
        </w:numPr>
      </w:pPr>
      <w:r>
        <w:t>[</w:t>
      </w:r>
      <w:r w:rsidR="00F176F1">
        <w:t>ADFcg</w:t>
      </w:r>
      <w:r>
        <w:t>1-0</w:t>
      </w:r>
      <w:r w:rsidR="00C02DB7">
        <w:t>305</w:t>
      </w:r>
      <w:r w:rsidR="005B32BC">
        <w:t>9</w:t>
      </w:r>
      <w:r>
        <w:t xml:space="preserve">] - </w:t>
      </w:r>
      <w:r w:rsidRPr="009C0077">
        <w:rPr>
          <w:b/>
        </w:rPr>
        <w:t xml:space="preserve">Validation checks in </w:t>
      </w:r>
      <w:proofErr w:type="spellStart"/>
      <w:r w:rsidRPr="009C0077">
        <w:rPr>
          <w:b/>
        </w:rPr>
        <w:t>bookmarkable</w:t>
      </w:r>
      <w:proofErr w:type="spellEnd"/>
      <w:r w:rsidRPr="009C0077">
        <w:rPr>
          <w:b/>
        </w:rPr>
        <w:t xml:space="preserve"> activities</w:t>
      </w:r>
      <w:r>
        <w:t xml:space="preserve"> - </w:t>
      </w:r>
      <w:r w:rsidRPr="009C0077">
        <w:t xml:space="preserve">Parameters passed on the URL to a </w:t>
      </w:r>
      <w:proofErr w:type="spellStart"/>
      <w:r w:rsidRPr="009C0077">
        <w:t>bookmarkable</w:t>
      </w:r>
      <w:proofErr w:type="spellEnd"/>
      <w:r w:rsidRPr="009C0077">
        <w:t xml:space="preserve"> view activity constitute an additional attack surface for the application.  Always consider the security implications of generating </w:t>
      </w:r>
      <w:proofErr w:type="spellStart"/>
      <w:r w:rsidRPr="009C0077">
        <w:t>bookmarkable</w:t>
      </w:r>
      <w:proofErr w:type="spellEnd"/>
      <w:r w:rsidRPr="009C0077">
        <w:t xml:space="preserve"> views for usage such as deep links provided with emails. </w:t>
      </w:r>
    </w:p>
    <w:p w14:paraId="0144A8F3" w14:textId="77777777" w:rsidR="00ED3CAF" w:rsidRDefault="00ED3CAF" w:rsidP="00ED3CAF">
      <w:pPr>
        <w:pStyle w:val="06Head3"/>
        <w:rPr>
          <w:lang w:val="en-AU"/>
        </w:rPr>
      </w:pPr>
      <w:r>
        <w:rPr>
          <w:lang w:val="en-AU"/>
        </w:rPr>
        <w:t>Pages</w:t>
      </w:r>
    </w:p>
    <w:p w14:paraId="42122860" w14:textId="77777777" w:rsidR="00ED3CAF" w:rsidRDefault="00ED3CAF" w:rsidP="00ED3CAF">
      <w:pPr>
        <w:pStyle w:val="09Bodytext"/>
      </w:pPr>
      <w:r>
        <w:t>The following specific guidelines apply to pages:</w:t>
      </w:r>
    </w:p>
    <w:p w14:paraId="4DA3CA42" w14:textId="77777777" w:rsidR="00ED3CAF" w:rsidRPr="00805AFE" w:rsidRDefault="00ED3CAF" w:rsidP="000C19DD">
      <w:pPr>
        <w:pStyle w:val="10Bulletlist"/>
        <w:numPr>
          <w:ilvl w:val="0"/>
          <w:numId w:val="5"/>
        </w:numPr>
      </w:pPr>
      <w:r w:rsidRPr="00805AFE">
        <w:t>[</w:t>
      </w:r>
      <w:r w:rsidR="00F176F1">
        <w:t>ADFcg</w:t>
      </w:r>
      <w:r w:rsidRPr="00805AFE">
        <w:t>1-0</w:t>
      </w:r>
      <w:r w:rsidR="00C02DB7">
        <w:t>30</w:t>
      </w:r>
      <w:r w:rsidR="005B32BC">
        <w:t>60</w:t>
      </w:r>
      <w:r w:rsidRPr="00805AFE">
        <w:t xml:space="preserve">] </w:t>
      </w:r>
      <w:r w:rsidR="00123B7B">
        <w:t>–</w:t>
      </w:r>
      <w:r w:rsidRPr="00805AFE">
        <w:t xml:space="preserve"> </w:t>
      </w:r>
      <w:r w:rsidR="00123B7B" w:rsidRPr="00123B7B">
        <w:rPr>
          <w:b/>
        </w:rPr>
        <w:t xml:space="preserve">Use </w:t>
      </w:r>
      <w:r w:rsidRPr="00805AFE">
        <w:rPr>
          <w:b/>
        </w:rPr>
        <w:t>JSPX rather than JSP</w:t>
      </w:r>
      <w:r w:rsidR="00123B7B">
        <w:rPr>
          <w:b/>
        </w:rPr>
        <w:t xml:space="preserve"> for 11gR1 applications</w:t>
      </w:r>
      <w:r w:rsidRPr="00805AFE">
        <w:t xml:space="preserve"> - If using </w:t>
      </w:r>
      <w:r w:rsidR="00123B7B">
        <w:t xml:space="preserve">a JDeveloper 11gR1 release (which doesn’t use </w:t>
      </w:r>
      <w:proofErr w:type="spellStart"/>
      <w:r w:rsidRPr="00805AFE">
        <w:t>Facelets</w:t>
      </w:r>
      <w:proofErr w:type="spellEnd"/>
      <w:r w:rsidR="00123B7B">
        <w:t>)</w:t>
      </w:r>
      <w:r w:rsidRPr="00805AFE">
        <w:t>, use JSPX XML compliant files rather than JSP.</w:t>
      </w:r>
    </w:p>
    <w:p w14:paraId="1F93340C" w14:textId="77777777" w:rsidR="003B7169" w:rsidRDefault="003B7169" w:rsidP="00AC49D6">
      <w:pPr>
        <w:pStyle w:val="06Head3"/>
        <w:rPr>
          <w:lang w:val="en-AU"/>
        </w:rPr>
      </w:pPr>
      <w:r>
        <w:rPr>
          <w:lang w:val="en-AU"/>
        </w:rPr>
        <w:t xml:space="preserve">Page </w:t>
      </w:r>
      <w:r w:rsidR="000D33C0">
        <w:rPr>
          <w:lang w:val="en-AU"/>
        </w:rPr>
        <w:t>F</w:t>
      </w:r>
      <w:r>
        <w:rPr>
          <w:lang w:val="en-AU"/>
        </w:rPr>
        <w:t>ragments</w:t>
      </w:r>
      <w:bookmarkEnd w:id="48"/>
    </w:p>
    <w:p w14:paraId="6D4083AD" w14:textId="77777777" w:rsidR="003B7169" w:rsidRPr="006E6558" w:rsidRDefault="00607543" w:rsidP="003B7169">
      <w:pPr>
        <w:pStyle w:val="09Bodytext"/>
      </w:pPr>
      <w:r>
        <w:lastRenderedPageBreak/>
        <w:t>There are currently no guidelines for page fragments.</w:t>
      </w:r>
    </w:p>
    <w:p w14:paraId="5F088373" w14:textId="77777777" w:rsidR="005A7B98" w:rsidRDefault="005A7B98" w:rsidP="0046543F">
      <w:pPr>
        <w:pStyle w:val="06Head3"/>
        <w:rPr>
          <w:lang w:val="en-AU"/>
        </w:rPr>
      </w:pPr>
      <w:bookmarkStart w:id="52" w:name="_Toc197758548"/>
      <w:r>
        <w:rPr>
          <w:lang w:val="en-AU"/>
        </w:rPr>
        <w:t>Testing</w:t>
      </w:r>
    </w:p>
    <w:p w14:paraId="64A7B981" w14:textId="77777777" w:rsidR="005A7B98" w:rsidRDefault="005A7B98" w:rsidP="003B62C2">
      <w:pPr>
        <w:pStyle w:val="09Bodytext"/>
      </w:pPr>
      <w:r>
        <w:t>The following guidelines apply to testing page and page fragments:</w:t>
      </w:r>
    </w:p>
    <w:p w14:paraId="118464D4" w14:textId="77777777" w:rsidR="005A7B98" w:rsidRDefault="005A7B98" w:rsidP="000C19DD">
      <w:pPr>
        <w:pStyle w:val="10Bulletlist"/>
        <w:numPr>
          <w:ilvl w:val="0"/>
          <w:numId w:val="5"/>
        </w:numPr>
      </w:pPr>
      <w:r>
        <w:t>[</w:t>
      </w:r>
      <w:r w:rsidR="00F176F1">
        <w:t>ADFcg</w:t>
      </w:r>
      <w:r>
        <w:t>1-0</w:t>
      </w:r>
      <w:r w:rsidR="00C02DB7">
        <w:t>30</w:t>
      </w:r>
      <w:r w:rsidR="005B32BC">
        <w:t>61</w:t>
      </w:r>
      <w:r>
        <w:t xml:space="preserve">] - </w:t>
      </w:r>
      <w:r w:rsidRPr="003B62C2">
        <w:rPr>
          <w:b/>
        </w:rPr>
        <w:t xml:space="preserve">Manual </w:t>
      </w:r>
      <w:r w:rsidR="00123B7B">
        <w:rPr>
          <w:b/>
        </w:rPr>
        <w:t>t</w:t>
      </w:r>
      <w:r w:rsidR="00123B7B" w:rsidRPr="003B62C2">
        <w:rPr>
          <w:b/>
        </w:rPr>
        <w:t xml:space="preserve">ests </w:t>
      </w:r>
      <w:r w:rsidRPr="003B62C2">
        <w:rPr>
          <w:b/>
        </w:rPr>
        <w:t>for UIs should include stretch / shrink behavior</w:t>
      </w:r>
      <w:r>
        <w:t xml:space="preserve"> - Don’t assume that your users will always be running at a particular resolution, or that they will always have the browser maximized </w:t>
      </w:r>
    </w:p>
    <w:p w14:paraId="1F1CE020" w14:textId="77777777" w:rsidR="005A7B98" w:rsidRDefault="005A7B98" w:rsidP="000C19DD">
      <w:pPr>
        <w:pStyle w:val="10Bulletlist"/>
        <w:numPr>
          <w:ilvl w:val="0"/>
          <w:numId w:val="5"/>
        </w:numPr>
      </w:pPr>
      <w:r>
        <w:t>[</w:t>
      </w:r>
      <w:r w:rsidR="00F176F1">
        <w:t>ADFcg</w:t>
      </w:r>
      <w:r>
        <w:t>1-0</w:t>
      </w:r>
      <w:r w:rsidR="00C02DB7">
        <w:t>30</w:t>
      </w:r>
      <w:r w:rsidR="005B32BC">
        <w:t>62</w:t>
      </w:r>
      <w:r>
        <w:t xml:space="preserve">] - </w:t>
      </w:r>
      <w:r w:rsidRPr="00064559">
        <w:rPr>
          <w:b/>
        </w:rPr>
        <w:t xml:space="preserve">Manual </w:t>
      </w:r>
      <w:r w:rsidR="00123B7B">
        <w:rPr>
          <w:b/>
        </w:rPr>
        <w:t>t</w:t>
      </w:r>
      <w:r w:rsidR="00123B7B" w:rsidRPr="00064559">
        <w:rPr>
          <w:b/>
        </w:rPr>
        <w:t xml:space="preserve">ests </w:t>
      </w:r>
      <w:r w:rsidRPr="00064559">
        <w:rPr>
          <w:b/>
        </w:rPr>
        <w:t>for UIs should include changing font size</w:t>
      </w:r>
      <w:r>
        <w:t xml:space="preserve"> - As part of your manual testing you should routinely increase and decrease the font size in the browser (usually using the Ctrl + / Ctrl </w:t>
      </w:r>
      <w:proofErr w:type="gramStart"/>
      <w:r>
        <w:t>-  key</w:t>
      </w:r>
      <w:proofErr w:type="gramEnd"/>
      <w:r>
        <w:t xml:space="preserve"> combinations) to ensure that the layout adapts in a usable way.</w:t>
      </w:r>
    </w:p>
    <w:p w14:paraId="31CEED90" w14:textId="77777777" w:rsidR="00A56B6F" w:rsidRDefault="00A56B6F" w:rsidP="00A56B6F">
      <w:pPr>
        <w:pStyle w:val="05Head2"/>
        <w:rPr>
          <w:lang w:val="en-AU"/>
        </w:rPr>
      </w:pPr>
      <w:bookmarkStart w:id="53" w:name="_Toc266357952"/>
      <w:r>
        <w:rPr>
          <w:lang w:val="en-AU"/>
        </w:rPr>
        <w:t>Page Templates</w:t>
      </w:r>
      <w:bookmarkEnd w:id="53"/>
    </w:p>
    <w:p w14:paraId="6A7C8128" w14:textId="77777777" w:rsidR="00A56B6F" w:rsidRPr="00F53808" w:rsidRDefault="00A56B6F" w:rsidP="00A56B6F">
      <w:pPr>
        <w:pStyle w:val="09Bodytext"/>
      </w:pPr>
      <w:r>
        <w:t>The following guidelines apply pate templates:</w:t>
      </w:r>
    </w:p>
    <w:p w14:paraId="4573BF30" w14:textId="77777777" w:rsidR="007625DF" w:rsidRDefault="007625DF" w:rsidP="000C19DD">
      <w:pPr>
        <w:pStyle w:val="10Bulletlist"/>
        <w:numPr>
          <w:ilvl w:val="0"/>
          <w:numId w:val="5"/>
        </w:numPr>
      </w:pPr>
      <w:r>
        <w:t>[ADFcg3-030</w:t>
      </w:r>
      <w:r w:rsidR="005B32BC">
        <w:t>63</w:t>
      </w:r>
      <w:r>
        <w:t xml:space="preserve">] - </w:t>
      </w:r>
      <w:r w:rsidR="00D269FC" w:rsidRPr="00D269FC">
        <w:rPr>
          <w:b/>
        </w:rPr>
        <w:t xml:space="preserve">Define a </w:t>
      </w:r>
      <w:proofErr w:type="spellStart"/>
      <w:r w:rsidR="00D269FC" w:rsidRPr="00D269FC">
        <w:rPr>
          <w:b/>
        </w:rPr>
        <w:t>facetRef</w:t>
      </w:r>
      <w:proofErr w:type="spellEnd"/>
      <w:r w:rsidR="00D269FC" w:rsidRPr="00D269FC">
        <w:rPr>
          <w:b/>
        </w:rPr>
        <w:t xml:space="preserve"> for popups in your page template</w:t>
      </w:r>
      <w:r w:rsidR="00215470">
        <w:t xml:space="preserve"> - Defining a facet for popups in your page template allows developers to groups all popups in once place in a page.  This also prevents popups from being stamped out multiple times when accidentally put in a table.</w:t>
      </w:r>
    </w:p>
    <w:p w14:paraId="047A5E3F" w14:textId="77777777" w:rsidR="007B6A5F" w:rsidRPr="00D360C9" w:rsidRDefault="00A72EFA" w:rsidP="000C19DD">
      <w:pPr>
        <w:pStyle w:val="10Bulletlist"/>
        <w:numPr>
          <w:ilvl w:val="0"/>
          <w:numId w:val="5"/>
        </w:numPr>
      </w:pPr>
      <w:r>
        <w:t>[</w:t>
      </w:r>
      <w:r w:rsidR="00F176F1">
        <w:t>ADFcg</w:t>
      </w:r>
      <w:r>
        <w:t>1-0</w:t>
      </w:r>
      <w:r w:rsidR="00C02DB7">
        <w:t>30</w:t>
      </w:r>
      <w:r w:rsidR="005B32BC">
        <w:t>64</w:t>
      </w:r>
      <w:r>
        <w:t xml:space="preserve">] - </w:t>
      </w:r>
      <w:r w:rsidR="00215470" w:rsidRPr="00CC1B1F">
        <w:rPr>
          <w:b/>
        </w:rPr>
        <w:t xml:space="preserve">Carefully use </w:t>
      </w:r>
      <w:r w:rsidR="00215470">
        <w:rPr>
          <w:b/>
        </w:rPr>
        <w:t>p</w:t>
      </w:r>
      <w:r w:rsidR="00E94D61">
        <w:rPr>
          <w:b/>
        </w:rPr>
        <w:t>age template nesting</w:t>
      </w:r>
      <w:r>
        <w:t xml:space="preserve"> - </w:t>
      </w:r>
      <w:r w:rsidR="00E94D61">
        <w:t xml:space="preserve">Be cautious when nesting page templates. Not all versions of ADF have been able to support template nesting, and it can make the re-construction of all of the constituents of the page more complex and harder to understand. </w:t>
      </w:r>
    </w:p>
    <w:p w14:paraId="657E4723" w14:textId="77777777" w:rsidR="003B7169" w:rsidRDefault="003B7169" w:rsidP="00340108">
      <w:pPr>
        <w:pStyle w:val="05Head2"/>
        <w:rPr>
          <w:lang w:val="en-AU"/>
        </w:rPr>
      </w:pPr>
      <w:bookmarkStart w:id="54" w:name="_Toc266357953"/>
      <w:r w:rsidRPr="00887C11">
        <w:rPr>
          <w:lang w:val="en-AU"/>
        </w:rPr>
        <w:t>Regions</w:t>
      </w:r>
      <w:bookmarkEnd w:id="52"/>
      <w:bookmarkEnd w:id="54"/>
    </w:p>
    <w:p w14:paraId="387C0905" w14:textId="77777777" w:rsidR="003B7169" w:rsidRPr="005E611F" w:rsidRDefault="003B7169" w:rsidP="003B7169">
      <w:pPr>
        <w:pStyle w:val="09Bodytext"/>
      </w:pPr>
      <w:r w:rsidRPr="00267E84">
        <w:t xml:space="preserve">The following guidelines apply to </w:t>
      </w:r>
      <w:r>
        <w:t>regions</w:t>
      </w:r>
      <w:r w:rsidRPr="00267E84">
        <w:t>:</w:t>
      </w:r>
    </w:p>
    <w:p w14:paraId="0972CF99" w14:textId="77777777" w:rsidR="003B7169" w:rsidRDefault="003B7169" w:rsidP="000C19DD">
      <w:pPr>
        <w:pStyle w:val="10Bulletlist"/>
        <w:numPr>
          <w:ilvl w:val="0"/>
          <w:numId w:val="5"/>
        </w:numPr>
        <w:rPr>
          <w:lang w:val="en-AU"/>
        </w:rPr>
      </w:pPr>
      <w:r>
        <w:rPr>
          <w:lang w:val="en-AU"/>
        </w:rPr>
        <w:t>[</w:t>
      </w:r>
      <w:r w:rsidR="00F176F1">
        <w:rPr>
          <w:lang w:val="en-AU"/>
        </w:rPr>
        <w:t>ADFcg</w:t>
      </w:r>
      <w:r>
        <w:rPr>
          <w:lang w:val="en-AU"/>
        </w:rPr>
        <w:t>1-</w:t>
      </w:r>
      <w:r w:rsidRPr="00D61098">
        <w:rPr>
          <w:lang w:val="en-AU"/>
        </w:rPr>
        <w:t>0</w:t>
      </w:r>
      <w:r w:rsidR="00C02DB7">
        <w:rPr>
          <w:lang w:val="en-AU"/>
        </w:rPr>
        <w:t>306</w:t>
      </w:r>
      <w:r w:rsidR="005B32BC">
        <w:rPr>
          <w:lang w:val="en-AU"/>
        </w:rPr>
        <w:t>5</w:t>
      </w:r>
      <w:r w:rsidRPr="00D61098">
        <w:rPr>
          <w:lang w:val="en-AU"/>
        </w:rPr>
        <w:t xml:space="preserve">] </w:t>
      </w:r>
      <w:r w:rsidR="00123B7B">
        <w:rPr>
          <w:lang w:val="en-AU"/>
        </w:rPr>
        <w:t>–</w:t>
      </w:r>
      <w:r w:rsidRPr="00D61098">
        <w:rPr>
          <w:lang w:val="en-AU"/>
        </w:rPr>
        <w:t xml:space="preserve"> </w:t>
      </w:r>
      <w:r w:rsidR="00123B7B" w:rsidRPr="00123B7B">
        <w:rPr>
          <w:b/>
          <w:lang w:val="en-AU"/>
        </w:rPr>
        <w:t>Limit the number of</w:t>
      </w:r>
      <w:r w:rsidR="00123B7B">
        <w:rPr>
          <w:lang w:val="en-AU"/>
        </w:rPr>
        <w:t xml:space="preserve"> </w:t>
      </w:r>
      <w:r w:rsidR="00123B7B">
        <w:rPr>
          <w:b/>
          <w:lang w:val="en-AU"/>
        </w:rPr>
        <w:t>p</w:t>
      </w:r>
      <w:r w:rsidRPr="00D61098">
        <w:rPr>
          <w:b/>
          <w:lang w:val="en-AU"/>
        </w:rPr>
        <w:t>age</w:t>
      </w:r>
      <w:r>
        <w:rPr>
          <w:lang w:val="en-AU"/>
        </w:rPr>
        <w:t xml:space="preserve"> </w:t>
      </w:r>
      <w:r>
        <w:rPr>
          <w:b/>
          <w:lang w:val="en-AU"/>
        </w:rPr>
        <w:t>r</w:t>
      </w:r>
      <w:r w:rsidRPr="00D61098">
        <w:rPr>
          <w:b/>
          <w:lang w:val="en-AU"/>
        </w:rPr>
        <w:t>egion</w:t>
      </w:r>
      <w:r w:rsidR="00123B7B">
        <w:rPr>
          <w:b/>
          <w:lang w:val="en-AU"/>
        </w:rPr>
        <w:t>s</w:t>
      </w:r>
      <w:r w:rsidRPr="00D61098">
        <w:rPr>
          <w:b/>
          <w:lang w:val="en-AU"/>
        </w:rPr>
        <w:t xml:space="preserve"> </w:t>
      </w:r>
      <w:r w:rsidRPr="00D61098">
        <w:rPr>
          <w:lang w:val="en-AU"/>
        </w:rPr>
        <w:t xml:space="preserve">- </w:t>
      </w:r>
      <w:r w:rsidR="008817E2">
        <w:rPr>
          <w:lang w:val="en-AU"/>
        </w:rPr>
        <w:t>L</w:t>
      </w:r>
      <w:r w:rsidR="008817E2" w:rsidRPr="00D61098">
        <w:rPr>
          <w:lang w:val="en-AU"/>
        </w:rPr>
        <w:t>imit</w:t>
      </w:r>
      <w:r w:rsidR="008817E2">
        <w:rPr>
          <w:lang w:val="en-AU"/>
        </w:rPr>
        <w:t xml:space="preserve"> </w:t>
      </w:r>
      <w:r>
        <w:rPr>
          <w:lang w:val="en-AU"/>
        </w:rPr>
        <w:t>the number of ADF regions you render in a page to 10.</w:t>
      </w:r>
      <w:r>
        <w:rPr>
          <w:rStyle w:val="FootnoteReference"/>
          <w:rFonts w:ascii="Arial" w:hAnsi="Arial"/>
          <w:color w:val="222222"/>
          <w:sz w:val="20"/>
          <w:lang w:val="en-AU"/>
        </w:rPr>
        <w:footnoteReference w:id="48"/>
      </w:r>
    </w:p>
    <w:p w14:paraId="1492DEB3" w14:textId="77777777" w:rsidR="00FB21D9" w:rsidRDefault="00FB21D9" w:rsidP="000C19DD">
      <w:pPr>
        <w:pStyle w:val="10Bulletlist"/>
        <w:numPr>
          <w:ilvl w:val="0"/>
          <w:numId w:val="5"/>
        </w:numPr>
      </w:pPr>
      <w:r w:rsidRPr="00805AFE">
        <w:t>[</w:t>
      </w:r>
      <w:r w:rsidR="00F176F1">
        <w:t>ADFcg</w:t>
      </w:r>
      <w:r w:rsidRPr="00805AFE">
        <w:t>1-0</w:t>
      </w:r>
      <w:r w:rsidR="00C02DB7">
        <w:t>306</w:t>
      </w:r>
      <w:r w:rsidR="005B32BC">
        <w:t>6</w:t>
      </w:r>
      <w:r w:rsidRPr="00805AFE">
        <w:t xml:space="preserve">] - </w:t>
      </w:r>
      <w:r w:rsidRPr="00805AFE">
        <w:rPr>
          <w:b/>
        </w:rPr>
        <w:t>Inactiv</w:t>
      </w:r>
      <w:r w:rsidR="00123B7B">
        <w:rPr>
          <w:b/>
        </w:rPr>
        <w:t>ate</w:t>
      </w:r>
      <w:r w:rsidRPr="00805AFE">
        <w:rPr>
          <w:b/>
        </w:rPr>
        <w:t xml:space="preserve"> task flow regions</w:t>
      </w:r>
      <w:r w:rsidR="00123B7B">
        <w:rPr>
          <w:b/>
        </w:rPr>
        <w:t xml:space="preserve"> that aren’t displayed</w:t>
      </w:r>
      <w:r w:rsidRPr="00805AFE">
        <w:t xml:space="preserve"> - </w:t>
      </w:r>
      <w:r w:rsidR="008817E2">
        <w:t>F</w:t>
      </w:r>
      <w:r w:rsidR="008817E2" w:rsidRPr="00805AFE">
        <w:t xml:space="preserve">or </w:t>
      </w:r>
      <w:r w:rsidRPr="00805AFE">
        <w:t>task flows in regions that aren't currently displayed, set the associated task flow region activation to deferred (11.</w:t>
      </w:r>
      <w:r w:rsidR="008817E2">
        <w:t>1.1.4.0</w:t>
      </w:r>
      <w:r w:rsidRPr="00805AFE">
        <w:t xml:space="preserve">+) or conditional with a rule in the </w:t>
      </w:r>
      <w:proofErr w:type="spellStart"/>
      <w:r w:rsidR="00CC1B1F">
        <w:t>refreshCondition</w:t>
      </w:r>
      <w:proofErr w:type="spellEnd"/>
      <w:r w:rsidR="00CC1B1F" w:rsidRPr="00805AFE">
        <w:t xml:space="preserve"> </w:t>
      </w:r>
      <w:r w:rsidRPr="00805AFE">
        <w:t>property.</w:t>
      </w:r>
    </w:p>
    <w:p w14:paraId="617642C1" w14:textId="77777777" w:rsidR="00E71BCF" w:rsidRPr="00805AFE" w:rsidRDefault="00E71BCF" w:rsidP="000C19DD">
      <w:pPr>
        <w:pStyle w:val="10Bulletlist"/>
        <w:numPr>
          <w:ilvl w:val="0"/>
          <w:numId w:val="5"/>
        </w:numPr>
      </w:pPr>
      <w:r w:rsidRPr="00805AFE">
        <w:t>[</w:t>
      </w:r>
      <w:r w:rsidR="00F176F1">
        <w:t>ADFcg</w:t>
      </w:r>
      <w:r w:rsidRPr="00805AFE">
        <w:t>1-0</w:t>
      </w:r>
      <w:r w:rsidR="00C02DB7">
        <w:t>306</w:t>
      </w:r>
      <w:r w:rsidR="005B32BC">
        <w:t>7</w:t>
      </w:r>
      <w:r w:rsidRPr="00805AFE">
        <w:t xml:space="preserve">] - </w:t>
      </w:r>
      <w:proofErr w:type="spellStart"/>
      <w:r w:rsidRPr="00E71BCF">
        <w:rPr>
          <w:b/>
        </w:rPr>
        <w:t>queueActionEventInRegion</w:t>
      </w:r>
      <w:proofErr w:type="spellEnd"/>
      <w:r w:rsidRPr="00E71BCF">
        <w:rPr>
          <w:b/>
        </w:rPr>
        <w:t xml:space="preserve"> should only be used for navigation</w:t>
      </w:r>
      <w:r>
        <w:t xml:space="preserve"> - This API is designed to trigger a navigation action in a region.  It is not intended as a general executor of bound methods within the region and should not be used as such.</w:t>
      </w:r>
    </w:p>
    <w:p w14:paraId="10EBDC21" w14:textId="77777777" w:rsidR="003B7169" w:rsidRDefault="003B7169" w:rsidP="00340108">
      <w:pPr>
        <w:pStyle w:val="05Head2"/>
        <w:rPr>
          <w:lang w:val="en-AU"/>
        </w:rPr>
      </w:pPr>
      <w:bookmarkStart w:id="55" w:name="_Toc197758549"/>
      <w:bookmarkStart w:id="56" w:name="_Toc266357954"/>
      <w:r w:rsidRPr="005B68FF">
        <w:rPr>
          <w:lang w:val="en-AU"/>
        </w:rPr>
        <w:t>Security</w:t>
      </w:r>
      <w:bookmarkEnd w:id="55"/>
      <w:bookmarkEnd w:id="56"/>
    </w:p>
    <w:p w14:paraId="436894B0" w14:textId="77777777" w:rsidR="003B7169" w:rsidRPr="00DC23F2" w:rsidRDefault="003B7169" w:rsidP="003B7169">
      <w:pPr>
        <w:pStyle w:val="09Bodytext"/>
      </w:pPr>
      <w:r w:rsidRPr="00267E84">
        <w:t xml:space="preserve">The following guidelines apply to </w:t>
      </w:r>
      <w:r>
        <w:t>security</w:t>
      </w:r>
      <w:r w:rsidRPr="00267E84">
        <w:t>:</w:t>
      </w:r>
    </w:p>
    <w:p w14:paraId="1E1CEE58" w14:textId="6E3D6467" w:rsidR="00FB4032" w:rsidRPr="00E91A8B" w:rsidRDefault="00FB4032" w:rsidP="000C19DD">
      <w:pPr>
        <w:pStyle w:val="10Bulletlist"/>
        <w:numPr>
          <w:ilvl w:val="0"/>
          <w:numId w:val="5"/>
        </w:numPr>
      </w:pPr>
      <w:r w:rsidRPr="00E91A8B">
        <w:t>[</w:t>
      </w:r>
      <w:r w:rsidR="00F176F1" w:rsidRPr="00E91A8B">
        <w:t>ADFcg</w:t>
      </w:r>
      <w:r w:rsidRPr="00E91A8B">
        <w:t>1-0</w:t>
      </w:r>
      <w:r w:rsidR="00C02DB7" w:rsidRPr="00E91A8B">
        <w:t>306</w:t>
      </w:r>
      <w:r w:rsidR="005B32BC" w:rsidRPr="00E91A8B">
        <w:t>8</w:t>
      </w:r>
      <w:r w:rsidRPr="00E91A8B">
        <w:t xml:space="preserve">] - </w:t>
      </w:r>
      <w:r w:rsidR="00E91A8B" w:rsidRPr="00E91A8B">
        <w:rPr>
          <w:b/>
        </w:rPr>
        <w:t>Redundant</w:t>
      </w:r>
      <w:r w:rsidRPr="00E91A8B">
        <w:t xml:space="preserve"> </w:t>
      </w:r>
      <w:r w:rsidR="00E91A8B" w:rsidRPr="00E91A8B">
        <w:t>–</w:t>
      </w:r>
      <w:r w:rsidRPr="00E91A8B">
        <w:t xml:space="preserve"> </w:t>
      </w:r>
      <w:r w:rsidR="00E91A8B" w:rsidRPr="00E91A8B">
        <w:t xml:space="preserve">duplicate of </w:t>
      </w:r>
      <w:r w:rsidR="00E91A8B" w:rsidRPr="00E91A8B">
        <w:t>ADFcg1-03041</w:t>
      </w:r>
      <w:r w:rsidR="00B76EEA" w:rsidRPr="00E91A8B">
        <w:t>.</w:t>
      </w:r>
    </w:p>
    <w:p w14:paraId="56F0679B" w14:textId="77777777" w:rsidR="00D23985" w:rsidRDefault="00D23985" w:rsidP="000C19DD">
      <w:pPr>
        <w:pStyle w:val="10Bulletlist"/>
        <w:numPr>
          <w:ilvl w:val="0"/>
          <w:numId w:val="5"/>
        </w:numPr>
      </w:pPr>
      <w:r>
        <w:lastRenderedPageBreak/>
        <w:t>[</w:t>
      </w:r>
      <w:r w:rsidR="00F176F1">
        <w:t>ADFcg</w:t>
      </w:r>
      <w:r>
        <w:t>1-0</w:t>
      </w:r>
      <w:r w:rsidR="00C02DB7">
        <w:t>306</w:t>
      </w:r>
      <w:r w:rsidR="005B32BC">
        <w:t>9</w:t>
      </w:r>
      <w:r>
        <w:t>] -</w:t>
      </w:r>
      <w:r w:rsidR="00404C48">
        <w:rPr>
          <w:b/>
        </w:rPr>
        <w:t xml:space="preserve"> Don't</w:t>
      </w:r>
      <w:r w:rsidRPr="00A7777B">
        <w:rPr>
          <w:b/>
        </w:rPr>
        <w:t xml:space="preserve"> use </w:t>
      </w:r>
      <w:r w:rsidR="00404C48">
        <w:rPr>
          <w:b/>
        </w:rPr>
        <w:t>the</w:t>
      </w:r>
      <w:r w:rsidR="00404C48" w:rsidRPr="00A7777B">
        <w:rPr>
          <w:b/>
        </w:rPr>
        <w:t xml:space="preserve"> </w:t>
      </w:r>
      <w:r w:rsidRPr="00A7777B">
        <w:rPr>
          <w:b/>
        </w:rPr>
        <w:t>test-all role</w:t>
      </w:r>
      <w:r>
        <w:t xml:space="preserve"> - The test-all role is only intended for use during development and must be stripped out before security testing begins </w:t>
      </w:r>
    </w:p>
    <w:p w14:paraId="5FC383A4" w14:textId="77777777" w:rsidR="00D23985" w:rsidRDefault="00D23985" w:rsidP="000C19DD">
      <w:pPr>
        <w:pStyle w:val="10Bulletlist"/>
        <w:numPr>
          <w:ilvl w:val="0"/>
          <w:numId w:val="5"/>
        </w:numPr>
      </w:pPr>
      <w:r>
        <w:t>[</w:t>
      </w:r>
      <w:r w:rsidR="00F176F1">
        <w:t>ADFcg</w:t>
      </w:r>
      <w:r>
        <w:t>1-0</w:t>
      </w:r>
      <w:r w:rsidR="00C02DB7">
        <w:t>30</w:t>
      </w:r>
      <w:r w:rsidR="005B32BC">
        <w:t>70</w:t>
      </w:r>
      <w:r>
        <w:t xml:space="preserve">] - </w:t>
      </w:r>
      <w:r w:rsidR="00404C48" w:rsidRPr="00A7777B">
        <w:rPr>
          <w:b/>
        </w:rPr>
        <w:t>Don't use</w:t>
      </w:r>
      <w:r w:rsidRPr="00A7777B">
        <w:rPr>
          <w:b/>
        </w:rPr>
        <w:t xml:space="preserve"> user based identity checks</w:t>
      </w:r>
      <w:r>
        <w:t xml:space="preserve"> - Applications should not expect hard-coded user identity e.g. “admin” as a user.</w:t>
      </w:r>
    </w:p>
    <w:p w14:paraId="6A9E1EB7" w14:textId="77777777" w:rsidR="00B6425B" w:rsidRDefault="00B6425B" w:rsidP="000C19DD">
      <w:pPr>
        <w:pStyle w:val="10Bulletlist"/>
        <w:numPr>
          <w:ilvl w:val="0"/>
          <w:numId w:val="5"/>
        </w:numPr>
      </w:pPr>
      <w:r>
        <w:t>[</w:t>
      </w:r>
      <w:r w:rsidR="00F176F1">
        <w:t>ADFcg</w:t>
      </w:r>
      <w:r>
        <w:t>1-0</w:t>
      </w:r>
      <w:r w:rsidR="00C02DB7">
        <w:t>30</w:t>
      </w:r>
      <w:r w:rsidR="005B32BC">
        <w:t>71</w:t>
      </w:r>
      <w:r>
        <w:t xml:space="preserve">] - </w:t>
      </w:r>
      <w:r w:rsidRPr="00AB10A2">
        <w:rPr>
          <w:b/>
        </w:rPr>
        <w:t>Used ADF Security for FMW projects</w:t>
      </w:r>
      <w:r>
        <w:t xml:space="preserve"> - For applications that are to plug into a wider Oracle FMW </w:t>
      </w:r>
      <w:r w:rsidR="00453044">
        <w:t xml:space="preserve">solution </w:t>
      </w:r>
      <w:r>
        <w:t xml:space="preserve">we recommend that the ADF Security mechanism is used as the backbone security infrastructure, assuming that the target platforms will support this. Using ADF Security ensures that security permissions are externalized from the application and the application has maximum compatibility with the Fusion Middleware security infrastructure via OPSS. </w:t>
      </w:r>
    </w:p>
    <w:p w14:paraId="4F0D4126" w14:textId="77777777" w:rsidR="00404C48" w:rsidRDefault="00404C48" w:rsidP="000C19DD">
      <w:pPr>
        <w:pStyle w:val="10Bulletlist"/>
        <w:numPr>
          <w:ilvl w:val="0"/>
          <w:numId w:val="5"/>
        </w:numPr>
      </w:pPr>
      <w:r>
        <w:t>[</w:t>
      </w:r>
      <w:r w:rsidR="00F176F1">
        <w:t>ADFcg</w:t>
      </w:r>
      <w:r>
        <w:t>1-0</w:t>
      </w:r>
      <w:r w:rsidR="00C02DB7">
        <w:t>30</w:t>
      </w:r>
      <w:r w:rsidR="005B32BC">
        <w:t>72</w:t>
      </w:r>
      <w:r>
        <w:t xml:space="preserve">] - </w:t>
      </w:r>
      <w:r w:rsidRPr="009D6115">
        <w:rPr>
          <w:b/>
        </w:rPr>
        <w:t>Present only sanitized error messages to end users</w:t>
      </w:r>
      <w:r>
        <w:t xml:space="preserve"> - Error messages that reveal information such as database table names or stack traces to end users of the application are leaking information that may be of use to a hacker.</w:t>
      </w:r>
    </w:p>
    <w:p w14:paraId="4A893382" w14:textId="77777777" w:rsidR="008F678F" w:rsidRDefault="0034368A" w:rsidP="008F678F">
      <w:pPr>
        <w:pStyle w:val="05Head2"/>
        <w:rPr>
          <w:lang w:val="en-AU"/>
        </w:rPr>
      </w:pPr>
      <w:bookmarkStart w:id="57" w:name="_Toc197758550"/>
      <w:bookmarkStart w:id="58" w:name="_Toc266357955"/>
      <w:r>
        <w:rPr>
          <w:lang w:val="en-AU"/>
        </w:rPr>
        <w:t>Skins</w:t>
      </w:r>
      <w:bookmarkEnd w:id="58"/>
    </w:p>
    <w:p w14:paraId="0C89E0DD" w14:textId="77777777" w:rsidR="008F678F" w:rsidRDefault="0046543F" w:rsidP="008F678F">
      <w:pPr>
        <w:pStyle w:val="09Bodytext"/>
      </w:pPr>
      <w:r>
        <w:t>The following guidelines apply to skinning your application:</w:t>
      </w:r>
    </w:p>
    <w:p w14:paraId="20844193" w14:textId="77777777" w:rsidR="00E94D61" w:rsidRDefault="00E94D61" w:rsidP="00E94D61">
      <w:pPr>
        <w:pStyle w:val="10Bulletlist"/>
        <w:numPr>
          <w:ilvl w:val="0"/>
          <w:numId w:val="5"/>
        </w:numPr>
      </w:pPr>
      <w:r>
        <w:t>[</w:t>
      </w:r>
      <w:r w:rsidR="00F176F1">
        <w:t>ADFcg</w:t>
      </w:r>
      <w:r>
        <w:t>1-0</w:t>
      </w:r>
      <w:r w:rsidR="00C02DB7">
        <w:t>30</w:t>
      </w:r>
      <w:r w:rsidR="005B32BC">
        <w:t>73</w:t>
      </w:r>
      <w:r>
        <w:t xml:space="preserve">] - </w:t>
      </w:r>
      <w:r w:rsidRPr="00E94D61">
        <w:rPr>
          <w:b/>
        </w:rPr>
        <w:t xml:space="preserve">Avoid </w:t>
      </w:r>
      <w:proofErr w:type="spellStart"/>
      <w:r w:rsidRPr="00E94D61">
        <w:rPr>
          <w:b/>
        </w:rPr>
        <w:t>inlineStyle</w:t>
      </w:r>
      <w:proofErr w:type="spellEnd"/>
      <w:r w:rsidRPr="00E94D61">
        <w:rPr>
          <w:b/>
        </w:rPr>
        <w:t xml:space="preserve"> and </w:t>
      </w:r>
      <w:proofErr w:type="spellStart"/>
      <w:r w:rsidRPr="00E94D61">
        <w:rPr>
          <w:b/>
        </w:rPr>
        <w:t>contentStyle</w:t>
      </w:r>
      <w:proofErr w:type="spellEnd"/>
      <w:r w:rsidRPr="00E94D61">
        <w:rPr>
          <w:b/>
        </w:rPr>
        <w:t xml:space="preserve"> CSS added to a page</w:t>
      </w:r>
      <w:r>
        <w:t xml:space="preserve"> - CSS added directly in a page is not compressed, it makes the page harder to manage and maintain, and increases the page download size. Use </w:t>
      </w:r>
      <w:proofErr w:type="spellStart"/>
      <w:r>
        <w:t>inlineStyle</w:t>
      </w:r>
      <w:proofErr w:type="spellEnd"/>
      <w:r>
        <w:t xml:space="preserve"> and </w:t>
      </w:r>
      <w:proofErr w:type="spellStart"/>
      <w:r>
        <w:t>contentStyle</w:t>
      </w:r>
      <w:proofErr w:type="spellEnd"/>
      <w:r>
        <w:t xml:space="preserve"> properties for dynamic color coding only and have the properties referencing a managed bean property to return the CSS string</w:t>
      </w:r>
    </w:p>
    <w:p w14:paraId="0CD45C3A" w14:textId="77777777" w:rsidR="0046543F" w:rsidRDefault="00122FC6" w:rsidP="000C19DD">
      <w:pPr>
        <w:pStyle w:val="10Bulletlist"/>
        <w:numPr>
          <w:ilvl w:val="0"/>
          <w:numId w:val="5"/>
        </w:numPr>
      </w:pPr>
      <w:r>
        <w:t>[</w:t>
      </w:r>
      <w:r w:rsidR="00F176F1">
        <w:t>ADFcg</w:t>
      </w:r>
      <w:r>
        <w:t>1-0</w:t>
      </w:r>
      <w:r w:rsidR="00C02DB7">
        <w:t>30</w:t>
      </w:r>
      <w:r w:rsidR="005B32BC">
        <w:t>74</w:t>
      </w:r>
      <w:r>
        <w:t xml:space="preserve">] - </w:t>
      </w:r>
      <w:r w:rsidR="0046543F" w:rsidRPr="00156571">
        <w:rPr>
          <w:b/>
        </w:rPr>
        <w:t xml:space="preserve">Use </w:t>
      </w:r>
      <w:proofErr w:type="spellStart"/>
      <w:r w:rsidR="0046543F" w:rsidRPr="00156571">
        <w:rPr>
          <w:b/>
        </w:rPr>
        <w:t>AFStretchWidth</w:t>
      </w:r>
      <w:proofErr w:type="spellEnd"/>
      <w:r w:rsidR="0046543F" w:rsidRPr="00156571">
        <w:rPr>
          <w:b/>
        </w:rPr>
        <w:t xml:space="preserve"> / </w:t>
      </w:r>
      <w:proofErr w:type="spellStart"/>
      <w:r w:rsidR="0046543F" w:rsidRPr="00156571">
        <w:rPr>
          <w:b/>
        </w:rPr>
        <w:t>AFAuxiliaryStretchWidth</w:t>
      </w:r>
      <w:proofErr w:type="spellEnd"/>
      <w:r w:rsidR="0046543F">
        <w:t xml:space="preserve"> styles rather than absolute 100% width styling</w:t>
      </w:r>
      <w:r>
        <w:t xml:space="preserve"> - </w:t>
      </w:r>
      <w:r w:rsidR="0046543F">
        <w:t>These pre-existing styles take into account the overall geometry management of the various ADF layout containers in different browsers and will give more reliable results.</w:t>
      </w:r>
    </w:p>
    <w:p w14:paraId="49E2DCE9" w14:textId="77777777" w:rsidR="0046543F" w:rsidRDefault="00122FC6" w:rsidP="000C19DD">
      <w:pPr>
        <w:pStyle w:val="10Bulletlist"/>
        <w:numPr>
          <w:ilvl w:val="0"/>
          <w:numId w:val="5"/>
        </w:numPr>
      </w:pPr>
      <w:r>
        <w:t>[</w:t>
      </w:r>
      <w:r w:rsidR="00F176F1">
        <w:t>ADFcg</w:t>
      </w:r>
      <w:r>
        <w:t>1-0</w:t>
      </w:r>
      <w:r w:rsidR="00C02DB7">
        <w:t>307</w:t>
      </w:r>
      <w:r w:rsidR="005B32BC">
        <w:t>5</w:t>
      </w:r>
      <w:r>
        <w:t xml:space="preserve">] - </w:t>
      </w:r>
      <w:r w:rsidR="0046543F" w:rsidRPr="00156571">
        <w:rPr>
          <w:b/>
        </w:rPr>
        <w:t>Do not use percentage height styles</w:t>
      </w:r>
      <w:r>
        <w:t xml:space="preserve"> - </w:t>
      </w:r>
      <w:r w:rsidR="0046543F">
        <w:t>Heights expressed as a percentage are not reliable and behavior differs between browsers. Use absolute values for height if height must be specified at all</w:t>
      </w:r>
    </w:p>
    <w:p w14:paraId="1F41A732" w14:textId="77777777" w:rsidR="0046543F" w:rsidRDefault="00122FC6" w:rsidP="000C19DD">
      <w:pPr>
        <w:pStyle w:val="10Bulletlist"/>
        <w:numPr>
          <w:ilvl w:val="0"/>
          <w:numId w:val="5"/>
        </w:numPr>
      </w:pPr>
      <w:r>
        <w:t>[</w:t>
      </w:r>
      <w:r w:rsidR="00F176F1">
        <w:t>ADFcg</w:t>
      </w:r>
      <w:r>
        <w:t>1-0</w:t>
      </w:r>
      <w:r w:rsidR="00C02DB7">
        <w:t>307</w:t>
      </w:r>
      <w:r w:rsidR="005B32BC">
        <w:t>6</w:t>
      </w:r>
      <w:r>
        <w:t xml:space="preserve">] - </w:t>
      </w:r>
      <w:r w:rsidR="0046543F" w:rsidRPr="00156571">
        <w:rPr>
          <w:b/>
        </w:rPr>
        <w:t>Follow the “Less is Best” pattern with respect to use of width and height styling</w:t>
      </w:r>
      <w:r>
        <w:t xml:space="preserve"> - </w:t>
      </w:r>
      <w:r w:rsidR="0046543F">
        <w:t>Most layout problems resolve to over-use of styling, causing the developer to fight against the mechanics of the layout components. Only inject width and height as a last resort.</w:t>
      </w:r>
    </w:p>
    <w:p w14:paraId="34B7E6C2" w14:textId="77777777" w:rsidR="0046543F" w:rsidRDefault="00122FC6" w:rsidP="000C19DD">
      <w:pPr>
        <w:pStyle w:val="10Bulletlist"/>
        <w:numPr>
          <w:ilvl w:val="0"/>
          <w:numId w:val="5"/>
        </w:numPr>
      </w:pPr>
      <w:r>
        <w:t>[</w:t>
      </w:r>
      <w:r w:rsidR="00F176F1">
        <w:t>ADFcg</w:t>
      </w:r>
      <w:r>
        <w:t>1-0</w:t>
      </w:r>
      <w:r w:rsidR="00C02DB7">
        <w:t>307</w:t>
      </w:r>
      <w:r w:rsidR="005B32BC">
        <w:t>7</w:t>
      </w:r>
      <w:r>
        <w:t xml:space="preserve">] - </w:t>
      </w:r>
      <w:r w:rsidR="0046543F" w:rsidRPr="00156571">
        <w:rPr>
          <w:b/>
        </w:rPr>
        <w:t>Use spacers in preference to setting absolute height / width when whitespace is required</w:t>
      </w:r>
      <w:r>
        <w:t xml:space="preserve"> - </w:t>
      </w:r>
      <w:r w:rsidR="0046543F">
        <w:t xml:space="preserve">Where styling is being used to enforce a certain amount of whitespace between objects us a spacer as the mechanism to do this as it will ensure that the space is retained even when the original abject expands (e.g. through a font size change) </w:t>
      </w:r>
    </w:p>
    <w:p w14:paraId="0E1C5FCB" w14:textId="77777777" w:rsidR="0046543F" w:rsidRDefault="00122FC6" w:rsidP="000C19DD">
      <w:pPr>
        <w:pStyle w:val="10Bulletlist"/>
        <w:numPr>
          <w:ilvl w:val="0"/>
          <w:numId w:val="5"/>
        </w:numPr>
      </w:pPr>
      <w:r>
        <w:t>[</w:t>
      </w:r>
      <w:r w:rsidR="00F176F1">
        <w:t>ADFcg</w:t>
      </w:r>
      <w:r>
        <w:t>1-0</w:t>
      </w:r>
      <w:r w:rsidR="00C02DB7">
        <w:t>307</w:t>
      </w:r>
      <w:r w:rsidR="005B32BC">
        <w:t>8</w:t>
      </w:r>
      <w:r>
        <w:t xml:space="preserve">] - </w:t>
      </w:r>
      <w:r w:rsidR="0046543F" w:rsidRPr="00156571">
        <w:rPr>
          <w:b/>
        </w:rPr>
        <w:t>Reusable styles should be encoded into the skin definition</w:t>
      </w:r>
      <w:r>
        <w:t xml:space="preserve"> - </w:t>
      </w:r>
      <w:r w:rsidR="0046543F">
        <w:t>Maximize your re-use and ensure ease of maintenance. This will also tend to reduce style proliferation.</w:t>
      </w:r>
    </w:p>
    <w:p w14:paraId="7193B4E0" w14:textId="77777777" w:rsidR="003B7169" w:rsidRPr="00EF62C3" w:rsidRDefault="003B7169" w:rsidP="00340108">
      <w:pPr>
        <w:pStyle w:val="05Head2"/>
        <w:rPr>
          <w:lang w:val="en-AU"/>
        </w:rPr>
      </w:pPr>
      <w:bookmarkStart w:id="59" w:name="_Toc266357956"/>
      <w:r w:rsidRPr="00EF62C3">
        <w:rPr>
          <w:lang w:val="en-AU"/>
        </w:rPr>
        <w:lastRenderedPageBreak/>
        <w:t xml:space="preserve">Task </w:t>
      </w:r>
      <w:r w:rsidR="0086664A">
        <w:rPr>
          <w:lang w:val="en-AU"/>
        </w:rPr>
        <w:t>F</w:t>
      </w:r>
      <w:r w:rsidRPr="00EF62C3">
        <w:rPr>
          <w:lang w:val="en-AU"/>
        </w:rPr>
        <w:t>lows</w:t>
      </w:r>
      <w:bookmarkEnd w:id="57"/>
      <w:bookmarkEnd w:id="59"/>
    </w:p>
    <w:p w14:paraId="4A8EF62D" w14:textId="77777777" w:rsidR="003B7169" w:rsidRPr="00DC23F2" w:rsidRDefault="003B7169" w:rsidP="00445542">
      <w:pPr>
        <w:pStyle w:val="10Bulletlist"/>
        <w:numPr>
          <w:ilvl w:val="0"/>
          <w:numId w:val="0"/>
        </w:numPr>
      </w:pPr>
      <w:r w:rsidRPr="00267E84">
        <w:t xml:space="preserve">The following </w:t>
      </w:r>
      <w:r w:rsidR="00445542">
        <w:t xml:space="preserve">general </w:t>
      </w:r>
      <w:r w:rsidRPr="00267E84">
        <w:t xml:space="preserve">guidelines apply to </w:t>
      </w:r>
      <w:r>
        <w:t>task flows</w:t>
      </w:r>
      <w:r w:rsidRPr="00267E84">
        <w:t>:</w:t>
      </w:r>
    </w:p>
    <w:p w14:paraId="6986FF7A" w14:textId="77777777" w:rsidR="00445542" w:rsidRDefault="003B7169" w:rsidP="000C19DD">
      <w:pPr>
        <w:pStyle w:val="10Bulletlist"/>
        <w:numPr>
          <w:ilvl w:val="0"/>
          <w:numId w:val="5"/>
        </w:numPr>
      </w:pPr>
      <w:r>
        <w:t>[</w:t>
      </w:r>
      <w:r w:rsidR="00F176F1">
        <w:t>ADFcg</w:t>
      </w:r>
      <w:r>
        <w:t>1-</w:t>
      </w:r>
      <w:r w:rsidRPr="00DE071D">
        <w:t>0</w:t>
      </w:r>
      <w:r w:rsidR="00C02DB7">
        <w:t>307</w:t>
      </w:r>
      <w:r w:rsidR="005B32BC">
        <w:t>9</w:t>
      </w:r>
      <w:r w:rsidRPr="00DE071D">
        <w:t xml:space="preserve">] </w:t>
      </w:r>
      <w:r w:rsidR="00123B7B">
        <w:t>–</w:t>
      </w:r>
      <w:r w:rsidRPr="00DE071D">
        <w:t xml:space="preserve"> </w:t>
      </w:r>
      <w:r w:rsidR="00123B7B" w:rsidRPr="00123B7B">
        <w:rPr>
          <w:b/>
        </w:rPr>
        <w:t>Avoid</w:t>
      </w:r>
      <w:r w:rsidR="00123B7B">
        <w:t xml:space="preserve"> </w:t>
      </w:r>
      <w:r w:rsidR="00123B7B">
        <w:rPr>
          <w:b/>
        </w:rPr>
        <w:t>m</w:t>
      </w:r>
      <w:r w:rsidRPr="00387C44">
        <w:rPr>
          <w:b/>
        </w:rPr>
        <w:t>ultiple task flow definitions</w:t>
      </w:r>
      <w:r w:rsidR="00123B7B">
        <w:rPr>
          <w:b/>
        </w:rPr>
        <w:t xml:space="preserve"> in one task flow file</w:t>
      </w:r>
      <w:r w:rsidRPr="00DE071D">
        <w:t xml:space="preserve"> - for each task flow XML metadata file restrict the file to one task flow definition.</w:t>
      </w:r>
      <w:r>
        <w:rPr>
          <w:rStyle w:val="FootnoteReference"/>
        </w:rPr>
        <w:footnoteReference w:id="49"/>
      </w:r>
    </w:p>
    <w:p w14:paraId="7B03D112" w14:textId="77777777" w:rsidR="008835A6" w:rsidRPr="008835A6" w:rsidRDefault="008835A6" w:rsidP="000C19DD">
      <w:pPr>
        <w:pStyle w:val="10Bulletlist"/>
        <w:numPr>
          <w:ilvl w:val="0"/>
          <w:numId w:val="5"/>
        </w:numPr>
      </w:pPr>
      <w:r>
        <w:t>[</w:t>
      </w:r>
      <w:r w:rsidR="00F176F1">
        <w:t>ADFcg</w:t>
      </w:r>
      <w:r>
        <w:t>1-0</w:t>
      </w:r>
      <w:r w:rsidR="00C02DB7">
        <w:t>30</w:t>
      </w:r>
      <w:r w:rsidR="005B32BC">
        <w:t>80</w:t>
      </w:r>
      <w:r>
        <w:t xml:space="preserve">] - </w:t>
      </w:r>
      <w:r w:rsidRPr="008835A6">
        <w:rPr>
          <w:b/>
        </w:rPr>
        <w:t>Unbounded task flow should only be used for entry point</w:t>
      </w:r>
      <w:r w:rsidRPr="008835A6">
        <w:t>s</w:t>
      </w:r>
      <w:r>
        <w:t xml:space="preserve"> - </w:t>
      </w:r>
      <w:r w:rsidRPr="008835A6">
        <w:t xml:space="preserve">Any view exposed through the </w:t>
      </w:r>
      <w:proofErr w:type="spellStart"/>
      <w:r w:rsidRPr="008835A6">
        <w:t>adfc-config</w:t>
      </w:r>
      <w:proofErr w:type="spellEnd"/>
      <w:r w:rsidRPr="008835A6">
        <w:t xml:space="preserve"> unbounded Task Flow is accessible via the URL and open to user manipulation. As such the actual pages exposed in this way should be restricted.</w:t>
      </w:r>
    </w:p>
    <w:p w14:paraId="5C789301" w14:textId="77777777" w:rsidR="003B7169" w:rsidRDefault="003B7169" w:rsidP="00340108">
      <w:pPr>
        <w:pStyle w:val="06Head3"/>
      </w:pPr>
      <w:r>
        <w:t>Activities</w:t>
      </w:r>
    </w:p>
    <w:p w14:paraId="18AC63C2" w14:textId="77777777" w:rsidR="003B7169" w:rsidRDefault="003B7169" w:rsidP="003B7169">
      <w:pPr>
        <w:pStyle w:val="10Bulletlist"/>
        <w:numPr>
          <w:ilvl w:val="0"/>
          <w:numId w:val="0"/>
        </w:numPr>
      </w:pPr>
      <w:r>
        <w:t>The following guidelines apply to task flow activity types such as views, method calls, task flow return activities and similar:</w:t>
      </w:r>
    </w:p>
    <w:p w14:paraId="287BCD83" w14:textId="77777777" w:rsidR="003B7169" w:rsidRDefault="003B7169" w:rsidP="000C19DD">
      <w:pPr>
        <w:pStyle w:val="10Bulletlist"/>
        <w:numPr>
          <w:ilvl w:val="0"/>
          <w:numId w:val="5"/>
        </w:numPr>
      </w:pPr>
      <w:r>
        <w:t>[</w:t>
      </w:r>
      <w:r w:rsidR="00F176F1">
        <w:t>ADFcg</w:t>
      </w:r>
      <w:r>
        <w:t>1-0</w:t>
      </w:r>
      <w:r w:rsidR="00C02DB7">
        <w:t>30</w:t>
      </w:r>
      <w:r w:rsidR="005B32BC">
        <w:t>81</w:t>
      </w:r>
      <w:r>
        <w:t xml:space="preserve">] </w:t>
      </w:r>
      <w:r w:rsidR="00123B7B">
        <w:t>–</w:t>
      </w:r>
      <w:r>
        <w:t xml:space="preserve"> </w:t>
      </w:r>
      <w:r w:rsidR="00123B7B" w:rsidRPr="00123B7B">
        <w:rPr>
          <w:b/>
        </w:rPr>
        <w:t>Avoid</w:t>
      </w:r>
      <w:r w:rsidR="00123B7B">
        <w:t xml:space="preserve"> </w:t>
      </w:r>
      <w:r w:rsidR="00123B7B">
        <w:rPr>
          <w:b/>
        </w:rPr>
        <w:t>p</w:t>
      </w:r>
      <w:r w:rsidRPr="00B654E6">
        <w:rPr>
          <w:b/>
        </w:rPr>
        <w:t>arent actions</w:t>
      </w:r>
      <w:r w:rsidR="00123B7B">
        <w:rPr>
          <w:b/>
        </w:rPr>
        <w:t xml:space="preserve"> for task flows not defined in the same workspace</w:t>
      </w:r>
      <w:r>
        <w:t xml:space="preserve"> - Only use parent action activities for task flows coupled within the same workspace.  As parent actions aren't defined in the task flow specification, external consuming task flows will not know of the parent action.</w:t>
      </w:r>
      <w:r>
        <w:rPr>
          <w:rStyle w:val="FootnoteReference"/>
        </w:rPr>
        <w:footnoteReference w:id="50"/>
      </w:r>
    </w:p>
    <w:p w14:paraId="3087F1BC" w14:textId="77777777" w:rsidR="003B7169" w:rsidRDefault="003B7169" w:rsidP="000C19DD">
      <w:pPr>
        <w:pStyle w:val="10Bulletlist"/>
        <w:numPr>
          <w:ilvl w:val="0"/>
          <w:numId w:val="5"/>
        </w:numPr>
      </w:pPr>
      <w:r>
        <w:t>[</w:t>
      </w:r>
      <w:r w:rsidR="00F176F1">
        <w:t>ADFcg</w:t>
      </w:r>
      <w:r>
        <w:t>1-0</w:t>
      </w:r>
      <w:r w:rsidR="00C02DB7">
        <w:t>30</w:t>
      </w:r>
      <w:r w:rsidR="005B32BC">
        <w:t>82</w:t>
      </w:r>
      <w:r>
        <w:t xml:space="preserve">] </w:t>
      </w:r>
      <w:r w:rsidR="00123B7B">
        <w:t>–</w:t>
      </w:r>
      <w:r>
        <w:t xml:space="preserve"> </w:t>
      </w:r>
      <w:r w:rsidR="00123B7B" w:rsidRPr="00123B7B">
        <w:rPr>
          <w:b/>
        </w:rPr>
        <w:t>Define single</w:t>
      </w:r>
      <w:r w:rsidR="00123B7B">
        <w:t xml:space="preserve"> </w:t>
      </w:r>
      <w:r w:rsidR="00123B7B">
        <w:rPr>
          <w:b/>
        </w:rPr>
        <w:t>t</w:t>
      </w:r>
      <w:r w:rsidRPr="00BE0155">
        <w:rPr>
          <w:b/>
        </w:rPr>
        <w:t>ask flow return commit/rollback instances</w:t>
      </w:r>
      <w:r>
        <w:t xml:space="preserve"> - If a task flow requires a task flow return commit or rollback, ensure there is only one of each in the task flow.</w:t>
      </w:r>
    </w:p>
    <w:p w14:paraId="6EDB7159" w14:textId="76BCE0EF" w:rsidR="00B35FB7" w:rsidRDefault="00B35FB7" w:rsidP="00B35FB7">
      <w:pPr>
        <w:pStyle w:val="10Bulletlist"/>
        <w:numPr>
          <w:ilvl w:val="0"/>
          <w:numId w:val="5"/>
        </w:numPr>
      </w:pPr>
      <w:r w:rsidRPr="00FB5E9C">
        <w:t xml:space="preserve">[ADFcg2-03100] - </w:t>
      </w:r>
      <w:r w:rsidRPr="00FB5E9C">
        <w:rPr>
          <w:b/>
        </w:rPr>
        <w:t>Avoid excessive consecutive method call activities in a task flow</w:t>
      </w:r>
      <w:r w:rsidRPr="00FB5E9C">
        <w:t xml:space="preserve"> - task flows</w:t>
      </w:r>
      <w:r w:rsidRPr="00B35FB7">
        <w:t xml:space="preserve"> allow more than one method call activity between other activity types. While one or two consecutive method calls activities is likely to have inconsequential overhead in terms of accessing the binding layer, if you have a situation where you have several method calls in a row, consider rewriting them as a single method call so access to the binding layer is optimized.</w:t>
      </w:r>
    </w:p>
    <w:p w14:paraId="6A517649" w14:textId="77777777" w:rsidR="005B6F4A" w:rsidRDefault="005B6F4A" w:rsidP="00340108">
      <w:pPr>
        <w:pStyle w:val="06Head3"/>
      </w:pPr>
      <w:r>
        <w:t>Documentation</w:t>
      </w:r>
    </w:p>
    <w:p w14:paraId="5233C92D" w14:textId="77777777" w:rsidR="00593BBE" w:rsidRDefault="00593BBE" w:rsidP="00C817A6">
      <w:pPr>
        <w:rPr>
          <w:sz w:val="21"/>
        </w:rPr>
      </w:pPr>
      <w:r>
        <w:rPr>
          <w:sz w:val="21"/>
        </w:rPr>
        <w:t xml:space="preserve">The following guidelines apply </w:t>
      </w:r>
      <w:r w:rsidR="004C6232">
        <w:rPr>
          <w:sz w:val="21"/>
        </w:rPr>
        <w:t>t</w:t>
      </w:r>
      <w:r>
        <w:rPr>
          <w:sz w:val="21"/>
        </w:rPr>
        <w:t>o documenting task flows:</w:t>
      </w:r>
    </w:p>
    <w:p w14:paraId="27B9AA73" w14:textId="77777777" w:rsidR="00593BBE" w:rsidRPr="00C817A6" w:rsidRDefault="00593BBE" w:rsidP="00C817A6">
      <w:pPr>
        <w:rPr>
          <w:sz w:val="21"/>
        </w:rPr>
      </w:pPr>
    </w:p>
    <w:p w14:paraId="18CCD539" w14:textId="77777777" w:rsidR="00593BBE" w:rsidRDefault="00593BBE" w:rsidP="000C19DD">
      <w:pPr>
        <w:pStyle w:val="10Bulletlist"/>
        <w:numPr>
          <w:ilvl w:val="0"/>
          <w:numId w:val="5"/>
        </w:numPr>
      </w:pPr>
      <w:r w:rsidRPr="00F53808">
        <w:t>[</w:t>
      </w:r>
      <w:r w:rsidR="00F176F1">
        <w:t>ADFcg</w:t>
      </w:r>
      <w:r w:rsidRPr="00F53808">
        <w:t>1-0</w:t>
      </w:r>
      <w:r w:rsidR="00C02DB7">
        <w:t>30</w:t>
      </w:r>
      <w:r w:rsidR="005B32BC">
        <w:t>83</w:t>
      </w:r>
      <w:r w:rsidRPr="00F53808">
        <w:t xml:space="preserve">] - </w:t>
      </w:r>
      <w:r w:rsidRPr="00D13E9A">
        <w:rPr>
          <w:b/>
        </w:rPr>
        <w:t>Use of diagram annotations or &lt;description&gt; attribute to describe purpose of the task flow</w:t>
      </w:r>
      <w:r w:rsidRPr="00562D4A">
        <w:t xml:space="preserve"> </w:t>
      </w:r>
      <w:r w:rsidRPr="00F53808">
        <w:t>- As Task Flows represent re-usable components it is very important to document their purpose in a clear manner for future maintenance.</w:t>
      </w:r>
    </w:p>
    <w:p w14:paraId="051C9E36" w14:textId="77777777" w:rsidR="00562D4A" w:rsidRDefault="00562D4A" w:rsidP="000C19DD">
      <w:pPr>
        <w:pStyle w:val="10Bulletlist"/>
        <w:numPr>
          <w:ilvl w:val="0"/>
          <w:numId w:val="5"/>
        </w:numPr>
      </w:pPr>
      <w:r w:rsidRPr="00562D4A">
        <w:t>[</w:t>
      </w:r>
      <w:r w:rsidR="00F176F1">
        <w:t>ADFcg</w:t>
      </w:r>
      <w:r w:rsidRPr="00562D4A">
        <w:t>1-0</w:t>
      </w:r>
      <w:r w:rsidR="00C02DB7">
        <w:t>30</w:t>
      </w:r>
      <w:r w:rsidR="005B32BC">
        <w:t>84</w:t>
      </w:r>
      <w:r w:rsidRPr="00562D4A">
        <w:t xml:space="preserve">] - </w:t>
      </w:r>
      <w:r w:rsidRPr="00562D4A">
        <w:rPr>
          <w:b/>
        </w:rPr>
        <w:t xml:space="preserve">Provide clear documentation on external dependencies (session </w:t>
      </w:r>
      <w:proofErr w:type="spellStart"/>
      <w:r w:rsidRPr="00562D4A">
        <w:rPr>
          <w:b/>
        </w:rPr>
        <w:t>vars</w:t>
      </w:r>
      <w:proofErr w:type="spellEnd"/>
      <w:r w:rsidRPr="00562D4A">
        <w:rPr>
          <w:b/>
        </w:rPr>
        <w:t xml:space="preserve">, security roles, task flow templates, </w:t>
      </w:r>
      <w:r w:rsidR="00CC1B1F">
        <w:rPr>
          <w:b/>
        </w:rPr>
        <w:t xml:space="preserve">parent actions, contextual events, </w:t>
      </w:r>
      <w:r w:rsidRPr="00562D4A">
        <w:rPr>
          <w:b/>
        </w:rPr>
        <w:t>Bindings)</w:t>
      </w:r>
      <w:r w:rsidRPr="00562D4A">
        <w:t xml:space="preserve"> - As Task Flows represent re-usable components it is very important to document their API and dependencies in a clear manner for future maintenance.</w:t>
      </w:r>
    </w:p>
    <w:p w14:paraId="35EE416E" w14:textId="77777777" w:rsidR="003B7169" w:rsidRDefault="003B7169" w:rsidP="00340108">
      <w:pPr>
        <w:pStyle w:val="06Head3"/>
      </w:pPr>
      <w:r>
        <w:t xml:space="preserve">Exception </w:t>
      </w:r>
      <w:r w:rsidR="000D33C0">
        <w:t>H</w:t>
      </w:r>
      <w:r>
        <w:t>andlers</w:t>
      </w:r>
    </w:p>
    <w:p w14:paraId="1050DB33" w14:textId="77777777" w:rsidR="003B7169" w:rsidRDefault="003B7169" w:rsidP="003B7169">
      <w:pPr>
        <w:pStyle w:val="10Bulletlist"/>
        <w:numPr>
          <w:ilvl w:val="0"/>
          <w:numId w:val="0"/>
        </w:numPr>
      </w:pPr>
      <w:r>
        <w:t>The following guidelines apply to task flow exception handlers:</w:t>
      </w:r>
    </w:p>
    <w:p w14:paraId="08F5FCE3" w14:textId="77777777" w:rsidR="003B7169" w:rsidRDefault="003B7169" w:rsidP="000C19DD">
      <w:pPr>
        <w:pStyle w:val="10Bulletlist"/>
        <w:numPr>
          <w:ilvl w:val="0"/>
          <w:numId w:val="5"/>
        </w:numPr>
      </w:pPr>
      <w:r>
        <w:lastRenderedPageBreak/>
        <w:t>[</w:t>
      </w:r>
      <w:r w:rsidR="00F176F1">
        <w:t>ADFcg</w:t>
      </w:r>
      <w:r>
        <w:t>1-0</w:t>
      </w:r>
      <w:r w:rsidR="00C02DB7">
        <w:t>308</w:t>
      </w:r>
      <w:r w:rsidR="005B32BC">
        <w:t>5</w:t>
      </w:r>
      <w:r>
        <w:t xml:space="preserve">] </w:t>
      </w:r>
      <w:r w:rsidR="00123B7B">
        <w:t>–</w:t>
      </w:r>
      <w:r>
        <w:t xml:space="preserve"> </w:t>
      </w:r>
      <w:proofErr w:type="gramStart"/>
      <w:r w:rsidR="00123B7B" w:rsidRPr="00123B7B">
        <w:rPr>
          <w:b/>
        </w:rPr>
        <w:t>Define</w:t>
      </w:r>
      <w:proofErr w:type="gramEnd"/>
      <w:r w:rsidR="00123B7B">
        <w:t xml:space="preserve"> </w:t>
      </w:r>
      <w:r w:rsidR="00123B7B">
        <w:rPr>
          <w:b/>
        </w:rPr>
        <w:t>t</w:t>
      </w:r>
      <w:r w:rsidRPr="005C78A4">
        <w:rPr>
          <w:b/>
        </w:rPr>
        <w:t>ask flow exception handlers</w:t>
      </w:r>
      <w:r>
        <w:t xml:space="preserve"> - Every task flow should include an exception handler mechanism.</w:t>
      </w:r>
      <w:r>
        <w:rPr>
          <w:rStyle w:val="FootnoteReference"/>
        </w:rPr>
        <w:footnoteReference w:id="51"/>
      </w:r>
    </w:p>
    <w:p w14:paraId="5FF33D45" w14:textId="77777777" w:rsidR="004C6232" w:rsidRDefault="004C6232" w:rsidP="00340108">
      <w:pPr>
        <w:pStyle w:val="06Head3"/>
      </w:pPr>
      <w:r>
        <w:t>Managed Beans</w:t>
      </w:r>
    </w:p>
    <w:p w14:paraId="118271BC" w14:textId="77777777" w:rsidR="004C6232" w:rsidRDefault="004C6232" w:rsidP="004C6232">
      <w:pPr>
        <w:pStyle w:val="09Bodytext"/>
      </w:pPr>
      <w:r>
        <w:t>The following guidelines apply to managed beans used by task flows:</w:t>
      </w:r>
    </w:p>
    <w:p w14:paraId="545201D4" w14:textId="77777777" w:rsidR="004C6232" w:rsidRDefault="004C6232" w:rsidP="000C19DD">
      <w:pPr>
        <w:pStyle w:val="10Bulletlist"/>
        <w:numPr>
          <w:ilvl w:val="0"/>
          <w:numId w:val="5"/>
        </w:numPr>
      </w:pPr>
      <w:r>
        <w:t>[</w:t>
      </w:r>
      <w:r w:rsidR="00F176F1">
        <w:t>ADFcg</w:t>
      </w:r>
      <w:r>
        <w:t>1-0</w:t>
      </w:r>
      <w:r w:rsidR="00C02DB7">
        <w:t>308</w:t>
      </w:r>
      <w:r w:rsidR="005B32BC">
        <w:t>6</w:t>
      </w:r>
      <w:r>
        <w:t xml:space="preserve">] - </w:t>
      </w:r>
      <w:r w:rsidRPr="00A17445">
        <w:rPr>
          <w:b/>
        </w:rPr>
        <w:t>Task flows should declare all of the beans used internally</w:t>
      </w:r>
      <w:r>
        <w:t xml:space="preserve"> - Unless there is a hard-coded encapsulation model for a particular task flow it should not assume that any upstream flow has pre-declared a particular managed bean definition as that introduces an external dependency and assumes a certain load order.</w:t>
      </w:r>
    </w:p>
    <w:p w14:paraId="691CF542" w14:textId="77777777" w:rsidR="005312ED" w:rsidRDefault="005312ED" w:rsidP="00340108">
      <w:pPr>
        <w:pStyle w:val="06Head3"/>
      </w:pPr>
      <w:r>
        <w:t>Navigation and Control Flow Rules</w:t>
      </w:r>
    </w:p>
    <w:p w14:paraId="16F9DD9D" w14:textId="77777777" w:rsidR="005312ED" w:rsidRDefault="00AA21BA" w:rsidP="00EC3D14">
      <w:pPr>
        <w:pStyle w:val="09Bodytext"/>
      </w:pPr>
      <w:r>
        <w:t>The following guidelines apply to navigation and control flow rules:</w:t>
      </w:r>
    </w:p>
    <w:p w14:paraId="0AB79473" w14:textId="77777777" w:rsidR="00FE63C3" w:rsidRDefault="00FE63C3" w:rsidP="000C19DD">
      <w:pPr>
        <w:pStyle w:val="10Bulletlist"/>
        <w:numPr>
          <w:ilvl w:val="0"/>
          <w:numId w:val="5"/>
        </w:numPr>
      </w:pPr>
      <w:r>
        <w:t>[</w:t>
      </w:r>
      <w:r w:rsidR="00F176F1">
        <w:t>ADFcg</w:t>
      </w:r>
      <w:r>
        <w:t>1-0</w:t>
      </w:r>
      <w:r w:rsidR="00C02DB7">
        <w:t>308</w:t>
      </w:r>
      <w:r w:rsidR="005B32BC">
        <w:t>7</w:t>
      </w:r>
      <w:r>
        <w:t xml:space="preserve">] - </w:t>
      </w:r>
      <w:r w:rsidRPr="00AA21BA">
        <w:rPr>
          <w:b/>
        </w:rPr>
        <w:t>Correctly form URLs for redirection</w:t>
      </w:r>
      <w:r>
        <w:t xml:space="preserve"> - Simply using the JSF </w:t>
      </w:r>
      <w:proofErr w:type="spellStart"/>
      <w:proofErr w:type="gramStart"/>
      <w:r>
        <w:t>ExternalContext</w:t>
      </w:r>
      <w:proofErr w:type="spellEnd"/>
      <w:r>
        <w:t xml:space="preserve">  redirect</w:t>
      </w:r>
      <w:proofErr w:type="gramEnd"/>
      <w:r>
        <w:t xml:space="preserve">() function with a path to a </w:t>
      </w:r>
      <w:proofErr w:type="spellStart"/>
      <w:r>
        <w:t>viewId</w:t>
      </w:r>
      <w:proofErr w:type="spellEnd"/>
      <w:r>
        <w:t xml:space="preserve">  will result in the creation of a new session.  Always encode the path correctly using the controller context.</w:t>
      </w:r>
    </w:p>
    <w:p w14:paraId="3FC6AD09" w14:textId="77777777" w:rsidR="00FE63C3" w:rsidRDefault="00FE63C3" w:rsidP="000C19DD">
      <w:pPr>
        <w:pStyle w:val="10Bulletlist"/>
        <w:numPr>
          <w:ilvl w:val="0"/>
          <w:numId w:val="5"/>
        </w:numPr>
      </w:pPr>
      <w:r>
        <w:t>[</w:t>
      </w:r>
      <w:r w:rsidR="00F176F1">
        <w:t>ADFcg</w:t>
      </w:r>
      <w:r>
        <w:t>1-0</w:t>
      </w:r>
      <w:r w:rsidR="00C02DB7">
        <w:t>308</w:t>
      </w:r>
      <w:r w:rsidR="005B32BC">
        <w:t>8</w:t>
      </w:r>
      <w:r>
        <w:t xml:space="preserve">] - </w:t>
      </w:r>
      <w:r w:rsidRPr="00AA21BA">
        <w:rPr>
          <w:b/>
        </w:rPr>
        <w:t xml:space="preserve">Perform programmatic navigation with </w:t>
      </w:r>
      <w:proofErr w:type="spellStart"/>
      <w:r w:rsidRPr="00AA21BA">
        <w:rPr>
          <w:b/>
        </w:rPr>
        <w:t>queueActionEventInRegion</w:t>
      </w:r>
      <w:proofErr w:type="gramStart"/>
      <w:r w:rsidRPr="00AA21BA">
        <w:rPr>
          <w:b/>
        </w:rPr>
        <w:t>,setViewId</w:t>
      </w:r>
      <w:proofErr w:type="spellEnd"/>
      <w:proofErr w:type="gramEnd"/>
      <w:r w:rsidRPr="00AA21BA">
        <w:rPr>
          <w:b/>
        </w:rPr>
        <w:t xml:space="preserve"> on the </w:t>
      </w:r>
      <w:proofErr w:type="spellStart"/>
      <w:r w:rsidRPr="00AA21BA">
        <w:rPr>
          <w:b/>
        </w:rPr>
        <w:t>controllerContext</w:t>
      </w:r>
      <w:proofErr w:type="spellEnd"/>
      <w:r w:rsidRPr="00AA21BA">
        <w:rPr>
          <w:b/>
        </w:rPr>
        <w:t xml:space="preserve"> or queued </w:t>
      </w:r>
      <w:proofErr w:type="spellStart"/>
      <w:r w:rsidRPr="00AA21BA">
        <w:rPr>
          <w:b/>
        </w:rPr>
        <w:t>ActionEvent</w:t>
      </w:r>
      <w:proofErr w:type="spellEnd"/>
      <w:r w:rsidRPr="00AA21BA">
        <w:rPr>
          <w:b/>
        </w:rPr>
        <w:t xml:space="preserve"> on a hidden component</w:t>
      </w:r>
      <w:r>
        <w:t xml:space="preserve"> - Do not use the JSF </w:t>
      </w:r>
      <w:proofErr w:type="spellStart"/>
      <w:r>
        <w:t>navigationHandler</w:t>
      </w:r>
      <w:proofErr w:type="spellEnd"/>
      <w:r>
        <w:t xml:space="preserve"> directly. This bypasses the JSF lifecycle and important parts of ADFs processing (e.g. Metadata commit) </w:t>
      </w:r>
    </w:p>
    <w:p w14:paraId="43E90105" w14:textId="77777777" w:rsidR="003B7169" w:rsidRDefault="003B7169" w:rsidP="00340108">
      <w:pPr>
        <w:pStyle w:val="06Head3"/>
      </w:pPr>
      <w:r>
        <w:t>Parameters</w:t>
      </w:r>
    </w:p>
    <w:p w14:paraId="5CD8F2FC" w14:textId="77777777" w:rsidR="003B7169" w:rsidRPr="0019688E" w:rsidRDefault="003B7169" w:rsidP="003B7169">
      <w:pPr>
        <w:pStyle w:val="09Bodytext"/>
      </w:pPr>
      <w:r>
        <w:t>The following guidelines apply to task flow parameters:</w:t>
      </w:r>
    </w:p>
    <w:p w14:paraId="09EE830B" w14:textId="77777777" w:rsidR="003B7169" w:rsidRDefault="003B7169" w:rsidP="000C19DD">
      <w:pPr>
        <w:pStyle w:val="10Bulletlist"/>
        <w:numPr>
          <w:ilvl w:val="0"/>
          <w:numId w:val="5"/>
        </w:numPr>
      </w:pPr>
      <w:r>
        <w:t>[</w:t>
      </w:r>
      <w:r w:rsidR="00F176F1">
        <w:t>ADFcg</w:t>
      </w:r>
      <w:r>
        <w:t>1-0</w:t>
      </w:r>
      <w:r w:rsidR="00C02DB7">
        <w:t>308</w:t>
      </w:r>
      <w:r w:rsidR="005B32BC">
        <w:t>9</w:t>
      </w:r>
      <w:r>
        <w:t xml:space="preserve">] </w:t>
      </w:r>
      <w:r w:rsidR="00123B7B">
        <w:t>–</w:t>
      </w:r>
      <w:r>
        <w:t xml:space="preserve"> </w:t>
      </w:r>
      <w:r w:rsidR="00123B7B" w:rsidRPr="00123B7B">
        <w:rPr>
          <w:b/>
        </w:rPr>
        <w:t>Use</w:t>
      </w:r>
      <w:r w:rsidR="00123B7B">
        <w:rPr>
          <w:b/>
        </w:rPr>
        <w:t xml:space="preserve"> r</w:t>
      </w:r>
      <w:r w:rsidRPr="00FA55EE">
        <w:rPr>
          <w:b/>
        </w:rPr>
        <w:t>equired parameters</w:t>
      </w:r>
      <w:r>
        <w:t xml:space="preserve"> - Use the required attribute for any parameter to ensure that the design time and runtime environments can identify that a particular parameter is optional or required.</w:t>
      </w:r>
      <w:r>
        <w:rPr>
          <w:rStyle w:val="FootnoteReference"/>
        </w:rPr>
        <w:footnoteReference w:id="52"/>
      </w:r>
    </w:p>
    <w:p w14:paraId="1E25FA24" w14:textId="6B986C6E" w:rsidR="003B7169" w:rsidRPr="00E91A8B" w:rsidRDefault="003B7169" w:rsidP="000C19DD">
      <w:pPr>
        <w:pStyle w:val="10Bulletlist"/>
        <w:numPr>
          <w:ilvl w:val="0"/>
          <w:numId w:val="5"/>
        </w:numPr>
      </w:pPr>
      <w:r w:rsidRPr="00E91A8B">
        <w:t>[</w:t>
      </w:r>
      <w:r w:rsidR="00F176F1" w:rsidRPr="00E91A8B">
        <w:t>ADFcg</w:t>
      </w:r>
      <w:r w:rsidR="00ED70A9" w:rsidRPr="00E91A8B">
        <w:t>3</w:t>
      </w:r>
      <w:r w:rsidRPr="00E91A8B">
        <w:t>-0</w:t>
      </w:r>
      <w:r w:rsidR="00C02DB7" w:rsidRPr="00E91A8B">
        <w:t>30</w:t>
      </w:r>
      <w:r w:rsidR="005B32BC" w:rsidRPr="00E91A8B">
        <w:t>90</w:t>
      </w:r>
      <w:r w:rsidRPr="00E91A8B">
        <w:t xml:space="preserve">] - </w:t>
      </w:r>
      <w:r w:rsidRPr="00E91A8B">
        <w:rPr>
          <w:b/>
        </w:rPr>
        <w:t xml:space="preserve">Do not </w:t>
      </w:r>
      <w:r w:rsidR="00ED70A9" w:rsidRPr="00E91A8B">
        <w:rPr>
          <w:b/>
        </w:rPr>
        <w:t>read/write</w:t>
      </w:r>
      <w:r w:rsidR="00C83B90" w:rsidRPr="00E91A8B">
        <w:rPr>
          <w:b/>
        </w:rPr>
        <w:t xml:space="preserve"> to/from</w:t>
      </w:r>
      <w:r w:rsidRPr="00E91A8B">
        <w:rPr>
          <w:b/>
        </w:rPr>
        <w:t xml:space="preserve"> implicit input parameter storage</w:t>
      </w:r>
      <w:r w:rsidRPr="00E91A8B">
        <w:t xml:space="preserve"> - By default ADF will store input parameters for bounded task flows in the </w:t>
      </w:r>
      <w:proofErr w:type="spellStart"/>
      <w:r w:rsidRPr="00E91A8B">
        <w:t>pageFlowScope</w:t>
      </w:r>
      <w:proofErr w:type="spellEnd"/>
      <w:r w:rsidRPr="00E91A8B">
        <w:t xml:space="preserve"> reserved for the bounded task flow. Programmers should not use this mechanism but rather write the parameter to an explicitly defined </w:t>
      </w:r>
      <w:proofErr w:type="spellStart"/>
      <w:r w:rsidRPr="00E91A8B">
        <w:t>pageFlowScope</w:t>
      </w:r>
      <w:proofErr w:type="spellEnd"/>
      <w:r w:rsidRPr="00E91A8B">
        <w:t xml:space="preserve"> bean variable defined by the programmer</w:t>
      </w:r>
      <w:r w:rsidR="00ED70A9" w:rsidRPr="00E91A8B">
        <w:t xml:space="preserve">, and read from </w:t>
      </w:r>
      <w:r w:rsidR="00C83B90" w:rsidRPr="00E91A8B">
        <w:t>bean variable</w:t>
      </w:r>
      <w:r w:rsidR="00ED70A9" w:rsidRPr="00E91A8B">
        <w:t xml:space="preserve"> when required rather than the implicit</w:t>
      </w:r>
      <w:r w:rsidR="00C83B90" w:rsidRPr="00E91A8B">
        <w:t xml:space="preserve"> parameter</w:t>
      </w:r>
      <w:r w:rsidR="00ED70A9" w:rsidRPr="00E91A8B">
        <w:t xml:space="preserve"> value</w:t>
      </w:r>
      <w:r w:rsidRPr="00E91A8B">
        <w:t xml:space="preserve">.  This assists in two fashions, firstly breakpoints can be put in the </w:t>
      </w:r>
      <w:proofErr w:type="spellStart"/>
      <w:r w:rsidRPr="00E91A8B">
        <w:t>accessors</w:t>
      </w:r>
      <w:proofErr w:type="spellEnd"/>
      <w:r w:rsidRPr="00E91A8B">
        <w:t xml:space="preserve"> of the </w:t>
      </w:r>
      <w:proofErr w:type="spellStart"/>
      <w:r w:rsidRPr="00E91A8B">
        <w:t>pageFlowScope</w:t>
      </w:r>
      <w:proofErr w:type="spellEnd"/>
      <w:r w:rsidRPr="00E91A8B">
        <w:t xml:space="preserve"> bean to watch any activity, and secondly a runtime check will be performed to ensure the </w:t>
      </w:r>
      <w:proofErr w:type="spellStart"/>
      <w:r w:rsidRPr="00E91A8B">
        <w:t>datatypes</w:t>
      </w:r>
      <w:proofErr w:type="spellEnd"/>
      <w:r w:rsidRPr="00E91A8B">
        <w:t xml:space="preserve"> of the passed parameter matches that of the defined destination.</w:t>
      </w:r>
      <w:r w:rsidRPr="00E91A8B">
        <w:rPr>
          <w:rStyle w:val="FootnoteReference"/>
        </w:rPr>
        <w:footnoteReference w:id="53"/>
      </w:r>
      <w:r w:rsidR="00C83B90" w:rsidRPr="00E91A8B">
        <w:t xml:space="preserve"> </w:t>
      </w:r>
    </w:p>
    <w:p w14:paraId="31F9F2F2" w14:textId="69A1FEF2" w:rsidR="003B7169" w:rsidRPr="00E91A8B" w:rsidRDefault="003B7169" w:rsidP="000C19DD">
      <w:pPr>
        <w:pStyle w:val="10Bulletlist"/>
        <w:numPr>
          <w:ilvl w:val="0"/>
          <w:numId w:val="5"/>
        </w:numPr>
      </w:pPr>
      <w:r w:rsidRPr="00E91A8B">
        <w:t>[</w:t>
      </w:r>
      <w:r w:rsidR="00F176F1" w:rsidRPr="00E91A8B">
        <w:t>ADFcg</w:t>
      </w:r>
      <w:r w:rsidRPr="00E91A8B">
        <w:t>1-0</w:t>
      </w:r>
      <w:r w:rsidR="00C02DB7" w:rsidRPr="00E91A8B">
        <w:t>30</w:t>
      </w:r>
      <w:r w:rsidR="005B32BC" w:rsidRPr="00E91A8B">
        <w:t>91</w:t>
      </w:r>
      <w:r w:rsidRPr="00E91A8B">
        <w:t xml:space="preserve">] - </w:t>
      </w:r>
      <w:proofErr w:type="gramStart"/>
      <w:r w:rsidR="00E91A8B" w:rsidRPr="00E91A8B">
        <w:rPr>
          <w:b/>
        </w:rPr>
        <w:t>Redundant</w:t>
      </w:r>
      <w:proofErr w:type="gramEnd"/>
      <w:r w:rsidRPr="00E91A8B">
        <w:t xml:space="preserve"> </w:t>
      </w:r>
      <w:r w:rsidR="00E91A8B" w:rsidRPr="00E91A8B">
        <w:t>–</w:t>
      </w:r>
      <w:r w:rsidRPr="00E91A8B">
        <w:t xml:space="preserve"> </w:t>
      </w:r>
      <w:r w:rsidR="00E91A8B" w:rsidRPr="00E91A8B">
        <w:t>replaced by ADFcg3-03090.</w:t>
      </w:r>
    </w:p>
    <w:p w14:paraId="5CEA0CC6" w14:textId="4FC46E94" w:rsidR="003B7169" w:rsidRPr="00E91A8B" w:rsidRDefault="003B7169" w:rsidP="000C19DD">
      <w:pPr>
        <w:pStyle w:val="10Bulletlist"/>
        <w:numPr>
          <w:ilvl w:val="0"/>
          <w:numId w:val="5"/>
        </w:numPr>
      </w:pPr>
      <w:r w:rsidRPr="00E91A8B">
        <w:t>[</w:t>
      </w:r>
      <w:r w:rsidR="00F176F1" w:rsidRPr="00E91A8B">
        <w:t>ADFcg</w:t>
      </w:r>
      <w:r w:rsidR="00C83B90" w:rsidRPr="00E91A8B">
        <w:t>3</w:t>
      </w:r>
      <w:r w:rsidRPr="00E91A8B">
        <w:t>-0</w:t>
      </w:r>
      <w:r w:rsidR="00C02DB7" w:rsidRPr="00E91A8B">
        <w:t>30</w:t>
      </w:r>
      <w:r w:rsidR="005B32BC" w:rsidRPr="00E91A8B">
        <w:t>92</w:t>
      </w:r>
      <w:r w:rsidRPr="00E91A8B">
        <w:t xml:space="preserve">] - </w:t>
      </w:r>
      <w:r w:rsidRPr="00E91A8B">
        <w:rPr>
          <w:b/>
        </w:rPr>
        <w:t xml:space="preserve">Do not </w:t>
      </w:r>
      <w:r w:rsidR="00C83B90" w:rsidRPr="00E91A8B">
        <w:rPr>
          <w:b/>
        </w:rPr>
        <w:t>read/write</w:t>
      </w:r>
      <w:r w:rsidRPr="00E91A8B">
        <w:rPr>
          <w:b/>
        </w:rPr>
        <w:t xml:space="preserve"> </w:t>
      </w:r>
      <w:r w:rsidR="00C83B90" w:rsidRPr="00E91A8B">
        <w:rPr>
          <w:b/>
        </w:rPr>
        <w:t xml:space="preserve">to/from </w:t>
      </w:r>
      <w:r w:rsidRPr="00E91A8B">
        <w:rPr>
          <w:b/>
        </w:rPr>
        <w:t>implicit output parameter storage</w:t>
      </w:r>
      <w:r w:rsidRPr="00E91A8B">
        <w:t xml:space="preserve"> - By default ADF will store output parameters from a bounded task flow in the </w:t>
      </w:r>
      <w:proofErr w:type="spellStart"/>
      <w:r w:rsidRPr="00E91A8B">
        <w:t>pageFlowScope</w:t>
      </w:r>
      <w:proofErr w:type="spellEnd"/>
      <w:r w:rsidRPr="00E91A8B">
        <w:t xml:space="preserve"> of the calling bounded task </w:t>
      </w:r>
      <w:r w:rsidRPr="00E91A8B">
        <w:lastRenderedPageBreak/>
        <w:t xml:space="preserve">flow.  Similar to the input parameters programmers should not use this mechanism but rather write the parameter to an explicitly defined </w:t>
      </w:r>
      <w:proofErr w:type="spellStart"/>
      <w:r w:rsidRPr="00E91A8B">
        <w:t>pageFlowScope</w:t>
      </w:r>
      <w:proofErr w:type="spellEnd"/>
      <w:r w:rsidRPr="00E91A8B">
        <w:t xml:space="preserve"> bean variable defined by the programmer</w:t>
      </w:r>
      <w:r w:rsidR="00C83B90" w:rsidRPr="00E91A8B">
        <w:t xml:space="preserve"> and read </w:t>
      </w:r>
      <w:proofErr w:type="spellStart"/>
      <w:r w:rsidR="00C83B90" w:rsidRPr="00E91A8B">
        <w:t>frp</w:t>
      </w:r>
      <w:proofErr w:type="spellEnd"/>
      <w:r w:rsidR="00C83B90" w:rsidRPr="00E91A8B">
        <w:t>, the bean variable when required</w:t>
      </w:r>
      <w:r w:rsidRPr="00E91A8B">
        <w:t xml:space="preserve"> (note that output parameters are only applicable for page based bounded task flow, not fragment based bounded task flow).</w:t>
      </w:r>
      <w:r w:rsidRPr="00E91A8B">
        <w:rPr>
          <w:rStyle w:val="FootnoteReference"/>
        </w:rPr>
        <w:footnoteReference w:id="54"/>
      </w:r>
    </w:p>
    <w:p w14:paraId="19F8E01F" w14:textId="49792965" w:rsidR="003B7169" w:rsidRPr="00E91A8B" w:rsidRDefault="003B7169" w:rsidP="000C19DD">
      <w:pPr>
        <w:pStyle w:val="10Bulletlist"/>
        <w:numPr>
          <w:ilvl w:val="0"/>
          <w:numId w:val="5"/>
        </w:numPr>
      </w:pPr>
      <w:r w:rsidRPr="00E91A8B">
        <w:t>[</w:t>
      </w:r>
      <w:r w:rsidR="00F176F1" w:rsidRPr="00E91A8B">
        <w:t>ADFcg</w:t>
      </w:r>
      <w:r w:rsidRPr="00E91A8B">
        <w:t>1-0</w:t>
      </w:r>
      <w:r w:rsidR="00C02DB7" w:rsidRPr="00E91A8B">
        <w:t>30</w:t>
      </w:r>
      <w:r w:rsidR="005B32BC" w:rsidRPr="00E91A8B">
        <w:t>93</w:t>
      </w:r>
      <w:r w:rsidRPr="00E91A8B">
        <w:t xml:space="preserve">] </w:t>
      </w:r>
      <w:r w:rsidR="00E91A8B" w:rsidRPr="00E91A8B">
        <w:t>–</w:t>
      </w:r>
      <w:r w:rsidRPr="00E91A8B">
        <w:t xml:space="preserve"> </w:t>
      </w:r>
      <w:proofErr w:type="gramStart"/>
      <w:r w:rsidR="00E91A8B" w:rsidRPr="00E91A8B">
        <w:rPr>
          <w:b/>
        </w:rPr>
        <w:t>Redundant</w:t>
      </w:r>
      <w:proofErr w:type="gramEnd"/>
      <w:r w:rsidR="00E91A8B" w:rsidRPr="00E91A8B">
        <w:rPr>
          <w:b/>
        </w:rPr>
        <w:t xml:space="preserve"> – </w:t>
      </w:r>
      <w:r w:rsidR="00E91A8B" w:rsidRPr="00E91A8B">
        <w:t>replaced by ADFcg3-03092</w:t>
      </w:r>
      <w:r w:rsidR="00E91A8B" w:rsidRPr="00E91A8B">
        <w:rPr>
          <w:b/>
        </w:rPr>
        <w:t>.</w:t>
      </w:r>
    </w:p>
    <w:p w14:paraId="7BBAD715" w14:textId="77777777" w:rsidR="003B7169" w:rsidRDefault="003B7169" w:rsidP="00340108">
      <w:pPr>
        <w:pStyle w:val="06Head3"/>
      </w:pPr>
      <w:r>
        <w:t>Security</w:t>
      </w:r>
    </w:p>
    <w:p w14:paraId="49DA27F4" w14:textId="77777777" w:rsidR="003B7169" w:rsidRPr="0065757D" w:rsidRDefault="00644145" w:rsidP="003B7169">
      <w:pPr>
        <w:pStyle w:val="09Bodytext"/>
      </w:pPr>
      <w:r>
        <w:t>There are currently no guidelines for task flow security.</w:t>
      </w:r>
    </w:p>
    <w:p w14:paraId="513BA810" w14:textId="77777777" w:rsidR="003B7169" w:rsidRDefault="003B7169" w:rsidP="00340108">
      <w:pPr>
        <w:pStyle w:val="06Head3"/>
      </w:pPr>
      <w:r>
        <w:t>Templates</w:t>
      </w:r>
    </w:p>
    <w:p w14:paraId="78AB4148" w14:textId="77777777" w:rsidR="003B7169" w:rsidRPr="0019688E" w:rsidRDefault="003B7169" w:rsidP="003B7169">
      <w:pPr>
        <w:pStyle w:val="09Bodytext"/>
      </w:pPr>
      <w:r>
        <w:t>The following guidelines apply to task flow templates:</w:t>
      </w:r>
    </w:p>
    <w:p w14:paraId="5CF44E55" w14:textId="77777777" w:rsidR="003B7169" w:rsidRDefault="003B7169" w:rsidP="000C19DD">
      <w:pPr>
        <w:pStyle w:val="10Bulletlist"/>
        <w:numPr>
          <w:ilvl w:val="0"/>
          <w:numId w:val="5"/>
        </w:numPr>
      </w:pPr>
      <w:r>
        <w:t>[</w:t>
      </w:r>
      <w:r w:rsidR="00F176F1">
        <w:t>ADFcg</w:t>
      </w:r>
      <w:r>
        <w:t>1-0</w:t>
      </w:r>
      <w:r w:rsidR="00C02DB7">
        <w:t>30</w:t>
      </w:r>
      <w:r w:rsidR="005B32BC">
        <w:t>94</w:t>
      </w:r>
      <w:r>
        <w:t xml:space="preserve">] </w:t>
      </w:r>
      <w:r w:rsidR="00123B7B">
        <w:t>–</w:t>
      </w:r>
      <w:r>
        <w:t xml:space="preserve"> </w:t>
      </w:r>
      <w:r w:rsidR="00123B7B" w:rsidRPr="00123B7B">
        <w:rPr>
          <w:b/>
        </w:rPr>
        <w:t>Define a</w:t>
      </w:r>
      <w:r w:rsidR="00123B7B">
        <w:t xml:space="preserve"> </w:t>
      </w:r>
      <w:r w:rsidR="00123B7B">
        <w:rPr>
          <w:b/>
        </w:rPr>
        <w:t>c</w:t>
      </w:r>
      <w:r w:rsidRPr="00481918">
        <w:rPr>
          <w:b/>
        </w:rPr>
        <w:t>ommon task flow template</w:t>
      </w:r>
      <w:r>
        <w:t xml:space="preserve"> - For all bounded task flows define a single inherited task flow template that can be used to provide common functionality and stubs for adding functionality in one place without having to reconfigure every existing task flow.  Such functionality could include a the task flow template initializer and </w:t>
      </w:r>
      <w:proofErr w:type="spellStart"/>
      <w:r>
        <w:t>finalizers</w:t>
      </w:r>
      <w:proofErr w:type="spellEnd"/>
      <w:r>
        <w:t xml:space="preserve"> calling stub methods in a relating bean, where logging logic could be added in the future.</w:t>
      </w:r>
      <w:r>
        <w:rPr>
          <w:rStyle w:val="FootnoteReference"/>
        </w:rPr>
        <w:footnoteReference w:id="55"/>
      </w:r>
    </w:p>
    <w:p w14:paraId="236DF15E" w14:textId="77777777" w:rsidR="003B7169" w:rsidRDefault="003B7169" w:rsidP="000C19DD">
      <w:pPr>
        <w:pStyle w:val="10Bulletlist"/>
        <w:numPr>
          <w:ilvl w:val="0"/>
          <w:numId w:val="5"/>
        </w:numPr>
      </w:pPr>
      <w:r>
        <w:t>[</w:t>
      </w:r>
      <w:r w:rsidR="00F176F1">
        <w:t>ADFcg</w:t>
      </w:r>
      <w:r>
        <w:t>1-0</w:t>
      </w:r>
      <w:r w:rsidR="00C02DB7">
        <w:t>309</w:t>
      </w:r>
      <w:r w:rsidR="005B32BC">
        <w:t>5</w:t>
      </w:r>
      <w:r>
        <w:t xml:space="preserve">] </w:t>
      </w:r>
      <w:r w:rsidR="00123B7B">
        <w:t>–</w:t>
      </w:r>
      <w:r>
        <w:t xml:space="preserve"> </w:t>
      </w:r>
      <w:r w:rsidR="00123B7B" w:rsidRPr="00123B7B">
        <w:rPr>
          <w:b/>
        </w:rPr>
        <w:t>Prefix</w:t>
      </w:r>
      <w:r w:rsidR="00123B7B">
        <w:t xml:space="preserve"> </w:t>
      </w:r>
      <w:r w:rsidR="00123B7B">
        <w:rPr>
          <w:b/>
        </w:rPr>
        <w:t>t</w:t>
      </w:r>
      <w:r w:rsidRPr="00583929">
        <w:rPr>
          <w:b/>
        </w:rPr>
        <w:t>ask flow template activity names</w:t>
      </w:r>
      <w:r>
        <w:t xml:space="preserve"> - Prefix all task flow template activity names with an acronym representing the task flow template such that the activities when inherited by a bounded task flow don't have name collisions.</w:t>
      </w:r>
      <w:r>
        <w:rPr>
          <w:rStyle w:val="FootnoteReference"/>
        </w:rPr>
        <w:footnoteReference w:id="56"/>
      </w:r>
    </w:p>
    <w:p w14:paraId="4BD1587F" w14:textId="77777777" w:rsidR="003B7169" w:rsidRDefault="00F3411C" w:rsidP="00B61BEE">
      <w:pPr>
        <w:pStyle w:val="06Head3"/>
      </w:pPr>
      <w:r>
        <w:t>Testing</w:t>
      </w:r>
    </w:p>
    <w:p w14:paraId="393CE690" w14:textId="77777777" w:rsidR="00F3411C" w:rsidRDefault="00F3411C" w:rsidP="003B7169">
      <w:pPr>
        <w:pStyle w:val="09Bodytext"/>
      </w:pPr>
      <w:r>
        <w:t>The following guidelines apply to testing task flows:</w:t>
      </w:r>
    </w:p>
    <w:p w14:paraId="706607C3" w14:textId="77777777" w:rsidR="00B61BEE" w:rsidRPr="00B61BEE" w:rsidRDefault="00B61BEE" w:rsidP="000C19DD">
      <w:pPr>
        <w:pStyle w:val="10Bulletlist"/>
        <w:numPr>
          <w:ilvl w:val="0"/>
          <w:numId w:val="5"/>
        </w:numPr>
      </w:pPr>
      <w:r w:rsidRPr="00B61BEE">
        <w:t>[</w:t>
      </w:r>
      <w:r w:rsidR="00F176F1">
        <w:t>ADFcg</w:t>
      </w:r>
      <w:r w:rsidRPr="00B61BEE">
        <w:t>1-0</w:t>
      </w:r>
      <w:r w:rsidR="00C02DB7">
        <w:t>309</w:t>
      </w:r>
      <w:r w:rsidR="005B32BC">
        <w:t>6</w:t>
      </w:r>
      <w:r w:rsidRPr="00B61BEE">
        <w:t xml:space="preserve">] - </w:t>
      </w:r>
      <w:r w:rsidRPr="00B61BEE">
        <w:rPr>
          <w:b/>
        </w:rPr>
        <w:t>Bounded task flows with parameters should have a test harnesses</w:t>
      </w:r>
      <w:r w:rsidRPr="00B61BEE">
        <w:t xml:space="preserve"> - Being able to test a bounded task flow in isolation ensures that you have not inherited any unexpected dependencies, or at least thoroughly understand the dependencies that you do have.  The test harness page can also be used as part of the documentation for the task flow.</w:t>
      </w:r>
    </w:p>
    <w:p w14:paraId="1544C1CC" w14:textId="77777777" w:rsidR="00BF1C18" w:rsidRDefault="00BF1C18" w:rsidP="00BF1C18">
      <w:pPr>
        <w:pStyle w:val="06Head3"/>
      </w:pPr>
      <w:r>
        <w:t>Transactions</w:t>
      </w:r>
    </w:p>
    <w:p w14:paraId="09CB6FA0" w14:textId="77777777" w:rsidR="00BF1C18" w:rsidRDefault="00BF1C18" w:rsidP="00BF1C18">
      <w:pPr>
        <w:pStyle w:val="09Bodytext"/>
      </w:pPr>
      <w:r>
        <w:t>The following guidelines apply to task flow transactions:</w:t>
      </w:r>
    </w:p>
    <w:p w14:paraId="5C860FA9" w14:textId="77777777" w:rsidR="00BF1C18" w:rsidRDefault="00BF1C18" w:rsidP="000C19DD">
      <w:pPr>
        <w:pStyle w:val="10Bulletlist"/>
        <w:numPr>
          <w:ilvl w:val="0"/>
          <w:numId w:val="5"/>
        </w:numPr>
      </w:pPr>
      <w:r>
        <w:t>[</w:t>
      </w:r>
      <w:r w:rsidR="00F176F1">
        <w:t>ADFcg</w:t>
      </w:r>
      <w:r>
        <w:t>1-0</w:t>
      </w:r>
      <w:r w:rsidR="00C02DB7">
        <w:t>309</w:t>
      </w:r>
      <w:r w:rsidR="005B32BC">
        <w:t>7</w:t>
      </w:r>
      <w:r>
        <w:t xml:space="preserve">] </w:t>
      </w:r>
      <w:r w:rsidR="00123B7B">
        <w:t>-</w:t>
      </w:r>
      <w:r w:rsidR="00123B7B" w:rsidRPr="00123B7B">
        <w:rPr>
          <w:b/>
        </w:rPr>
        <w:t>Use</w:t>
      </w:r>
      <w:r w:rsidR="00123B7B">
        <w:t xml:space="preserve"> </w:t>
      </w:r>
      <w:r w:rsidR="00123B7B">
        <w:rPr>
          <w:b/>
        </w:rPr>
        <w:t>i</w:t>
      </w:r>
      <w:r w:rsidRPr="00BF1C18">
        <w:rPr>
          <w:b/>
        </w:rPr>
        <w:t>solated data control scope only when required</w:t>
      </w:r>
      <w:r>
        <w:t xml:space="preserve"> - Having an isolated data control scope can be very useful for those specific scenarios where you need separate transactions. Be aware of the cost in terms of resources and connections when using this facility.</w:t>
      </w:r>
    </w:p>
    <w:p w14:paraId="1E13ABA0" w14:textId="77777777" w:rsidR="00BF1C18" w:rsidRDefault="00BF1C18" w:rsidP="000C19DD">
      <w:pPr>
        <w:pStyle w:val="10Bulletlist"/>
        <w:numPr>
          <w:ilvl w:val="0"/>
          <w:numId w:val="5"/>
        </w:numPr>
      </w:pPr>
      <w:r>
        <w:t>[</w:t>
      </w:r>
      <w:r w:rsidR="00F176F1">
        <w:t>ADFcg</w:t>
      </w:r>
      <w:r>
        <w:t>1-0</w:t>
      </w:r>
      <w:r w:rsidR="00C02DB7">
        <w:t>309</w:t>
      </w:r>
      <w:r w:rsidR="005B32BC">
        <w:t>8</w:t>
      </w:r>
      <w:r>
        <w:t xml:space="preserve">] </w:t>
      </w:r>
      <w:r w:rsidR="00123B7B">
        <w:t>–</w:t>
      </w:r>
      <w:r>
        <w:t xml:space="preserve"> </w:t>
      </w:r>
      <w:r w:rsidR="00123B7B" w:rsidRPr="00123B7B">
        <w:rPr>
          <w:b/>
        </w:rPr>
        <w:t>Use task flow</w:t>
      </w:r>
      <w:r w:rsidR="00123B7B">
        <w:t xml:space="preserve"> </w:t>
      </w:r>
      <w:r w:rsidR="00123B7B">
        <w:rPr>
          <w:b/>
        </w:rPr>
        <w:t>t</w:t>
      </w:r>
      <w:r w:rsidRPr="00BF1C18">
        <w:rPr>
          <w:b/>
        </w:rPr>
        <w:t>ransactions for non-ADFBC / JTA use cases</w:t>
      </w:r>
      <w:r>
        <w:t xml:space="preserve"> - In the case of ADF BC applications use isolated data control scope to manage separate transactions. Task Flow transaction are primarily aimed at scenarios with mixed transactional data sources (EJB)</w:t>
      </w:r>
    </w:p>
    <w:p w14:paraId="73ABDBCF" w14:textId="77777777" w:rsidR="00BF1C18" w:rsidRDefault="00BF1C18" w:rsidP="000C19DD">
      <w:pPr>
        <w:pStyle w:val="10Bulletlist"/>
        <w:numPr>
          <w:ilvl w:val="0"/>
          <w:numId w:val="5"/>
        </w:numPr>
      </w:pPr>
      <w:r>
        <w:lastRenderedPageBreak/>
        <w:t>[</w:t>
      </w:r>
      <w:r w:rsidR="00F176F1">
        <w:t>ADFcg</w:t>
      </w:r>
      <w:r>
        <w:t>1-0</w:t>
      </w:r>
      <w:r w:rsidR="00C02DB7">
        <w:t>309</w:t>
      </w:r>
      <w:r w:rsidR="005B32BC">
        <w:t>9</w:t>
      </w:r>
      <w:r>
        <w:t xml:space="preserve">] </w:t>
      </w:r>
      <w:r w:rsidR="00123B7B">
        <w:t>–</w:t>
      </w:r>
      <w:r>
        <w:t xml:space="preserve"> </w:t>
      </w:r>
      <w:r w:rsidR="00123B7B" w:rsidRPr="00123B7B">
        <w:rPr>
          <w:b/>
        </w:rPr>
        <w:t>Use task flow</w:t>
      </w:r>
      <w:r w:rsidR="00123B7B">
        <w:t xml:space="preserve"> </w:t>
      </w:r>
      <w:r w:rsidR="00123B7B">
        <w:rPr>
          <w:b/>
        </w:rPr>
        <w:t>e</w:t>
      </w:r>
      <w:r w:rsidRPr="00BF1C18">
        <w:rPr>
          <w:b/>
        </w:rPr>
        <w:t xml:space="preserve">nd </w:t>
      </w:r>
      <w:r w:rsidR="00123B7B">
        <w:rPr>
          <w:b/>
        </w:rPr>
        <w:t>t</w:t>
      </w:r>
      <w:r w:rsidRPr="00BF1C18">
        <w:rPr>
          <w:b/>
        </w:rPr>
        <w:t>ransaction behavior only used for transactional flows</w:t>
      </w:r>
      <w:r>
        <w:t xml:space="preserve"> - When using ADF/BC, transaction management should be controlled explicitly by calls to the Commit and Rollback operations on the Bindings. Allowing Task Flows to issue commits and rollbacks can have unexpected results depending on the context from which the Task Flow in question is called</w:t>
      </w:r>
      <w:r>
        <w:rPr>
          <w:rStyle w:val="FootnoteReference"/>
        </w:rPr>
        <w:footnoteReference w:id="57"/>
      </w:r>
    </w:p>
    <w:p w14:paraId="231C875E" w14:textId="77777777" w:rsidR="0064081E" w:rsidRDefault="0064081E">
      <w:pPr>
        <w:overflowPunct/>
        <w:autoSpaceDE/>
        <w:autoSpaceDN/>
        <w:adjustRightInd/>
        <w:textAlignment w:val="auto"/>
        <w:rPr>
          <w:rFonts w:ascii="Helvetica" w:hAnsi="Helvetica"/>
          <w:color w:val="595959"/>
          <w:kern w:val="32"/>
          <w:sz w:val="28"/>
        </w:rPr>
      </w:pPr>
      <w:r>
        <w:br w:type="page"/>
      </w:r>
    </w:p>
    <w:p w14:paraId="1881DBAC" w14:textId="77777777" w:rsidR="00B27DC8" w:rsidRDefault="00B27DC8" w:rsidP="00B27DC8">
      <w:pPr>
        <w:pStyle w:val="04Head1"/>
        <w:rPr>
          <w:lang w:val="en-AU"/>
        </w:rPr>
      </w:pPr>
      <w:bookmarkStart w:id="60" w:name="_Toc266357957"/>
      <w:r w:rsidRPr="00B27DC8">
        <w:lastRenderedPageBreak/>
        <w:t>WebLogic Server</w:t>
      </w:r>
      <w:bookmarkEnd w:id="60"/>
    </w:p>
    <w:p w14:paraId="48D503A4" w14:textId="77777777" w:rsidR="00B27DC8" w:rsidRPr="00267E84" w:rsidRDefault="00B27DC8" w:rsidP="00B27DC8">
      <w:pPr>
        <w:pStyle w:val="09Bodytext"/>
      </w:pPr>
      <w:r w:rsidRPr="00267E84">
        <w:t xml:space="preserve">The following guidelines apply to </w:t>
      </w:r>
      <w:r>
        <w:t>objects in the configuration of WebLogic Server for ADF applications</w:t>
      </w:r>
      <w:r w:rsidRPr="00267E84">
        <w:t>:</w:t>
      </w:r>
    </w:p>
    <w:p w14:paraId="2EF98039" w14:textId="77777777" w:rsidR="00B27DC8" w:rsidRDefault="00B27DC8" w:rsidP="00B27DC8">
      <w:pPr>
        <w:pStyle w:val="05Head2"/>
      </w:pPr>
      <w:bookmarkStart w:id="61" w:name="_Toc266357958"/>
      <w:r>
        <w:t>Data Sources</w:t>
      </w:r>
      <w:bookmarkEnd w:id="61"/>
    </w:p>
    <w:p w14:paraId="34B8D5C9" w14:textId="77777777" w:rsidR="00287571" w:rsidRDefault="00287571" w:rsidP="007F5218">
      <w:pPr>
        <w:pStyle w:val="10Bulletlist"/>
        <w:numPr>
          <w:ilvl w:val="0"/>
          <w:numId w:val="0"/>
        </w:numPr>
      </w:pPr>
      <w:r>
        <w:t>The following guidelines apply to data sources on WebLogic Server:</w:t>
      </w:r>
    </w:p>
    <w:p w14:paraId="31EE5A02" w14:textId="77777777" w:rsidR="00B27DC8" w:rsidRDefault="00B27DC8" w:rsidP="00162037">
      <w:pPr>
        <w:pStyle w:val="10Bulletlist"/>
        <w:numPr>
          <w:ilvl w:val="0"/>
          <w:numId w:val="5"/>
        </w:numPr>
      </w:pPr>
      <w:r w:rsidRPr="00106EC8">
        <w:t>[</w:t>
      </w:r>
      <w:r w:rsidR="00F176F1">
        <w:t>ADFcg</w:t>
      </w:r>
      <w:r w:rsidRPr="00106EC8">
        <w:t>1-0</w:t>
      </w:r>
      <w:r w:rsidR="00C02DB7">
        <w:t>4</w:t>
      </w:r>
      <w:r w:rsidRPr="00106EC8">
        <w:t xml:space="preserve">000] - </w:t>
      </w:r>
      <w:r w:rsidRPr="00106EC8">
        <w:rPr>
          <w:b/>
        </w:rPr>
        <w:t>Use WLS "Oracle Thin" drivers only</w:t>
      </w:r>
      <w:r w:rsidRPr="00106EC8">
        <w:t xml:space="preserve"> - only use "Oracle Thin" data source drivers for ADF applications on WL Do not use the WLS "Oracle Thin XA" data source drivers, they are not compatible </w:t>
      </w:r>
      <w:r w:rsidR="00106EC8" w:rsidRPr="00106EC8">
        <w:t>with ADF applications.</w:t>
      </w:r>
      <w:r w:rsidRPr="00106EC8">
        <w:t xml:space="preserve"> </w:t>
      </w:r>
      <w:r w:rsidR="00106EC8" w:rsidRPr="00106EC8">
        <w:rPr>
          <w:rStyle w:val="FootnoteReference"/>
        </w:rPr>
        <w:footnoteReference w:id="58"/>
      </w:r>
    </w:p>
    <w:p w14:paraId="3674DE18" w14:textId="436565E2" w:rsidR="007F5218" w:rsidRDefault="00BE672E" w:rsidP="00162037">
      <w:pPr>
        <w:pStyle w:val="10Bulletlist"/>
        <w:numPr>
          <w:ilvl w:val="0"/>
          <w:numId w:val="5"/>
        </w:numPr>
      </w:pPr>
      <w:r w:rsidRPr="00FB5E9C">
        <w:t xml:space="preserve">[ADFcg2-04002] – </w:t>
      </w:r>
      <w:r w:rsidRPr="00FB5E9C">
        <w:rPr>
          <w:b/>
        </w:rPr>
        <w:t xml:space="preserve">Don’t use </w:t>
      </w:r>
      <w:proofErr w:type="spellStart"/>
      <w:proofErr w:type="gramStart"/>
      <w:r w:rsidRPr="00FB5E9C">
        <w:rPr>
          <w:b/>
        </w:rPr>
        <w:t>weblogic.jdbc.extensions.getVendorConnection</w:t>
      </w:r>
      <w:proofErr w:type="spellEnd"/>
      <w:r w:rsidRPr="00FB5E9C">
        <w:rPr>
          <w:b/>
        </w:rPr>
        <w:t>(</w:t>
      </w:r>
      <w:proofErr w:type="gramEnd"/>
      <w:r w:rsidRPr="00FB5E9C">
        <w:rPr>
          <w:b/>
        </w:rPr>
        <w:t>)</w:t>
      </w:r>
      <w:r w:rsidRPr="00FB5E9C">
        <w:t xml:space="preserve"> - </w:t>
      </w:r>
      <w:r w:rsidR="007F5218" w:rsidRPr="00FB5E9C">
        <w:t>Use of this m</w:t>
      </w:r>
      <w:r w:rsidR="00EF1D3F" w:rsidRPr="00FB5E9C">
        <w:t>ethod</w:t>
      </w:r>
      <w:r w:rsidR="00EF1D3F">
        <w:t xml:space="preserve"> is strongly discouraged</w:t>
      </w:r>
      <w:r>
        <w:t xml:space="preserve"> as the connection cannot be returned to the pool.</w:t>
      </w:r>
      <w:r w:rsidR="007F5218" w:rsidRPr="007F5218">
        <w:t xml:space="preserve"> </w:t>
      </w:r>
    </w:p>
    <w:p w14:paraId="1FFFDE56" w14:textId="77777777" w:rsidR="002E5977" w:rsidRDefault="002E5977" w:rsidP="00FA54DB">
      <w:pPr>
        <w:pStyle w:val="05Head2"/>
      </w:pPr>
      <w:bookmarkStart w:id="62" w:name="_Toc266357959"/>
      <w:r>
        <w:t>High Availability</w:t>
      </w:r>
      <w:bookmarkEnd w:id="62"/>
    </w:p>
    <w:p w14:paraId="36015A64" w14:textId="77777777" w:rsidR="002E5977" w:rsidRPr="00106EC8" w:rsidRDefault="002E5977" w:rsidP="00FA54DB">
      <w:pPr>
        <w:pStyle w:val="10Bulletlist"/>
        <w:numPr>
          <w:ilvl w:val="0"/>
          <w:numId w:val="0"/>
        </w:numPr>
      </w:pPr>
      <w:r>
        <w:t>The following guidelines apply to highly available ADF applications installed on WebLogic Server:</w:t>
      </w:r>
    </w:p>
    <w:p w14:paraId="6CF57D4D" w14:textId="77777777" w:rsidR="003355AA" w:rsidRPr="0064081E" w:rsidRDefault="00287571" w:rsidP="00162037">
      <w:pPr>
        <w:pStyle w:val="10Bulletlist"/>
        <w:numPr>
          <w:ilvl w:val="0"/>
          <w:numId w:val="5"/>
        </w:numPr>
      </w:pPr>
      <w:r w:rsidRPr="00FA54DB">
        <w:t>[</w:t>
      </w:r>
      <w:r w:rsidR="00F176F1">
        <w:t>ADFcg</w:t>
      </w:r>
      <w:r w:rsidRPr="00FA54DB">
        <w:t>1-0</w:t>
      </w:r>
      <w:r w:rsidR="00C02DB7">
        <w:t>4</w:t>
      </w:r>
      <w:r w:rsidRPr="00FA54DB">
        <w:t>00</w:t>
      </w:r>
      <w:r w:rsidR="00C02DB7">
        <w:t>1</w:t>
      </w:r>
      <w:r w:rsidRPr="00FA54DB">
        <w:t xml:space="preserve">] - </w:t>
      </w:r>
      <w:r w:rsidRPr="000C19DD">
        <w:rPr>
          <w:b/>
        </w:rPr>
        <w:t>For clustered environments set High Available for ADF Scopes</w:t>
      </w:r>
      <w:r w:rsidRPr="00FA54DB">
        <w:t xml:space="preserve"> - For ADF applications that will be deployed to clustered environments ensure the adf-config.xml High Available for ADF Scopes option is set.</w:t>
      </w:r>
      <w:r w:rsidR="0064081E" w:rsidRPr="00F745BF">
        <w:footnoteReference w:id="59"/>
      </w:r>
    </w:p>
    <w:p w14:paraId="20D4DE0C" w14:textId="77777777" w:rsidR="00B30F18" w:rsidRDefault="003B7169" w:rsidP="00D707CB">
      <w:r w:rsidRPr="002E3618">
        <w:br/>
      </w:r>
    </w:p>
    <w:p w14:paraId="21573B91" w14:textId="77777777" w:rsidR="00B2774A" w:rsidRPr="00C655F6" w:rsidRDefault="00B2774A" w:rsidP="00C655F6">
      <w:pPr>
        <w:pStyle w:val="09Bodytext"/>
      </w:pPr>
    </w:p>
    <w:sectPr w:rsidR="00B2774A" w:rsidRPr="00C655F6" w:rsidSect="002F262E">
      <w:headerReference w:type="default" r:id="rId13"/>
      <w:footerReference w:type="default" r:id="rId14"/>
      <w:footerReference w:type="first" r:id="rId15"/>
      <w:pgSz w:w="12240" w:h="15840"/>
      <w:pgMar w:top="1440" w:right="1800" w:bottom="1440" w:left="1800" w:header="720" w:footer="720" w:gutter="0"/>
      <w:pgNumType w:start="1"/>
      <w:cols w:space="336"/>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2F74B" w14:textId="77777777" w:rsidR="003B0CD0" w:rsidRDefault="003B0CD0">
      <w:r>
        <w:separator/>
      </w:r>
    </w:p>
    <w:p w14:paraId="69E5E4D1" w14:textId="77777777" w:rsidR="003B0CD0" w:rsidRDefault="003B0CD0"/>
  </w:endnote>
  <w:endnote w:type="continuationSeparator" w:id="0">
    <w:p w14:paraId="048E26D1" w14:textId="77777777" w:rsidR="003B0CD0" w:rsidRDefault="003B0CD0">
      <w:r>
        <w:continuationSeparator/>
      </w:r>
    </w:p>
    <w:p w14:paraId="5C73D8B8" w14:textId="77777777" w:rsidR="003B0CD0" w:rsidRDefault="003B0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0793428"/>
      <w:docPartObj>
        <w:docPartGallery w:val="Page Numbers (Bottom of Page)"/>
        <w:docPartUnique/>
      </w:docPartObj>
    </w:sdtPr>
    <w:sdtContent>
      <w:p w14:paraId="06D45BDA" w14:textId="77777777" w:rsidR="003B0CD0" w:rsidRDefault="003B0CD0">
        <w:pPr>
          <w:pStyle w:val="Footer"/>
        </w:pPr>
        <w:r>
          <w:rPr>
            <w:noProof/>
          </w:rPr>
          <w:pict w14:anchorId="25C3D606">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4098" type="#_x0000_t5" style="position:absolute;left:0;text-align:left;margin-left:1057pt;margin-top:0;width:167.4pt;height:161.8pt;z-index:251664384;visibility:visible;mso-position-horizontal:right;mso-position-horizontal-relative:page;mso-position-vertical:bottom;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" adj="21600" fillcolor="white [3201]" strokecolor="#95b3d7 [1940]" strokeweight="1pt">
              <v:fill color2="#b8cce4 [1300]" focus="100%" type="gradient"/>
              <v:shadow on="t" color="#243f60 [1604]" opacity=".5" offset="1pt"/>
              <v:textbox>
                <w:txbxContent>
                  <w:p w14:paraId="2BCB4EC9" w14:textId="77777777" w:rsidR="003B0CD0" w:rsidRPr="0043029C" w:rsidRDefault="003B0CD0">
                    <w:pPr>
                      <w:jc w:val="center"/>
                      <w:rPr>
                        <w:color w:val="1F497D" w:themeColor="text2"/>
                        <w:szCs w:val="72"/>
                      </w:rPr>
                    </w:pPr>
                    <w:r w:rsidRPr="0043029C">
                      <w:rPr>
                        <w:color w:val="1F497D" w:themeColor="text2"/>
                      </w:rPr>
                      <w:fldChar w:fldCharType="begin"/>
                    </w:r>
                    <w:r w:rsidRPr="0043029C">
                      <w:rPr>
                        <w:color w:val="1F497D" w:themeColor="text2"/>
                      </w:rPr>
                      <w:instrText xml:space="preserve"> PAGE    \* MERGEFORMAT </w:instrText>
                    </w:r>
                    <w:r w:rsidRPr="0043029C">
                      <w:rPr>
                        <w:color w:val="1F497D" w:themeColor="text2"/>
                      </w:rPr>
                      <w:fldChar w:fldCharType="separate"/>
                    </w:r>
                    <w:r w:rsidR="00901FB1" w:rsidRPr="00901FB1">
                      <w:rPr>
                        <w:rFonts w:asciiTheme="majorHAnsi" w:hAnsiTheme="majorHAnsi"/>
                        <w:noProof/>
                        <w:color w:val="1F497D" w:themeColor="text2"/>
                        <w:sz w:val="72"/>
                        <w:szCs w:val="72"/>
                      </w:rPr>
                      <w:t>42</w:t>
                    </w:r>
                    <w:r w:rsidRPr="0043029C">
                      <w:rPr>
                        <w:color w:val="1F497D" w:themeColor="text2"/>
                      </w:rPr>
                      <w:fldChar w:fldCharType="end"/>
                    </w:r>
                  </w:p>
                </w:txbxContent>
              </v:textbox>
              <w10:wrap anchorx="page" anchory="page"/>
            </v:shape>
          </w:pict>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0793426"/>
      <w:docPartObj>
        <w:docPartGallery w:val="Page Numbers (Bottom of Page)"/>
        <w:docPartUnique/>
      </w:docPartObj>
    </w:sdtPr>
    <w:sdtContent>
      <w:p w14:paraId="3F357485" w14:textId="77777777" w:rsidR="003B0CD0" w:rsidRDefault="003B0CD0">
        <w:pPr>
          <w:pStyle w:val="Footer"/>
        </w:pPr>
        <w:r>
          <w:rPr>
            <w:noProof/>
          </w:rPr>
          <w:pict w14:anchorId="64F67746">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4097" type="#_x0000_t5" style="position:absolute;left:0;text-align:left;margin-left:1057pt;margin-top:0;width:167.4pt;height:161.8pt;z-index:251662336;visibility:visible;mso-position-horizontal:right;mso-position-horizontal-relative:page;mso-position-vertical:bottom;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" adj="21600" fillcolor="white [3201]" strokecolor="#95b3d7 [1940]" strokeweight="1pt">
              <v:fill color2="#b8cce4 [1300]" focus="100%" type="gradient"/>
              <v:shadow on="t" color="#243f60 [1604]" opacity=".5" offset="1pt"/>
              <v:textbox>
                <w:txbxContent>
                  <w:p w14:paraId="081ADC3C" w14:textId="77777777" w:rsidR="003B0CD0" w:rsidRPr="0043029C" w:rsidRDefault="003B0CD0">
                    <w:pPr>
                      <w:jc w:val="center"/>
                      <w:rPr>
                        <w:color w:val="1F497D" w:themeColor="text2"/>
                        <w:szCs w:val="72"/>
                      </w:rPr>
                    </w:pPr>
                    <w:r w:rsidRPr="0043029C">
                      <w:rPr>
                        <w:color w:val="1F497D" w:themeColor="text2"/>
                      </w:rPr>
                      <w:fldChar w:fldCharType="begin"/>
                    </w:r>
                    <w:r w:rsidRPr="0043029C">
                      <w:rPr>
                        <w:color w:val="1F497D" w:themeColor="text2"/>
                      </w:rPr>
                      <w:instrText xml:space="preserve"> PAGE    \* MERGEFORMAT </w:instrText>
                    </w:r>
                    <w:r w:rsidRPr="0043029C">
                      <w:rPr>
                        <w:color w:val="1F497D" w:themeColor="text2"/>
                      </w:rPr>
                      <w:fldChar w:fldCharType="separate"/>
                    </w:r>
                    <w:r w:rsidR="00901FB1" w:rsidRPr="00901FB1">
                      <w:rPr>
                        <w:rFonts w:asciiTheme="majorHAnsi" w:hAnsiTheme="majorHAnsi"/>
                        <w:noProof/>
                        <w:color w:val="1F497D" w:themeColor="text2"/>
                        <w:sz w:val="72"/>
                        <w:szCs w:val="72"/>
                      </w:rPr>
                      <w:t>1</w:t>
                    </w:r>
                    <w:r w:rsidRPr="0043029C">
                      <w:rPr>
                        <w:color w:val="1F497D" w:themeColor="text2"/>
                      </w:rPr>
                      <w:fldChar w:fldCharType="end"/>
                    </w:r>
                  </w:p>
                </w:txbxContent>
              </v:textbox>
              <w10:wrap anchorx="page" anchory="page"/>
            </v:shape>
          </w:pic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tbl>
      <w:tblPr>
        <w:tblW w:w="0" w:type="auto"/>
        <w:tblBorders>
          <w:bottom w:val="single" w:sz="4" w:space="0" w:color="auto"/>
        </w:tblBorders>
        <w:tblLook w:val="0000" w:firstRow="0" w:lastRow="0" w:firstColumn="0" w:lastColumn="0" w:noHBand="0" w:noVBand="0"/>
      </w:tblPr>
      <w:tblGrid>
        <w:gridCol w:w="2160"/>
      </w:tblGrid>
      <w:tr w:rsidR="003B0CD0" w14:paraId="18687162" w14:textId="77777777">
        <w:tc>
          <w:tcPr>
            <w:tcW w:w="2160" w:type="dxa"/>
            <w:tcBorders>
              <w:bottom w:val="single" w:sz="2" w:space="0" w:color="auto"/>
            </w:tcBorders>
          </w:tcPr>
          <w:p w14:paraId="338535A9" w14:textId="77777777" w:rsidR="003B0CD0" w:rsidRDefault="003B0CD0">
            <w:pPr>
              <w:pStyle w:val="FootnoteText"/>
              <w:spacing w:after="0"/>
            </w:pPr>
          </w:p>
        </w:tc>
      </w:tr>
    </w:tbl>
    <w:p w14:paraId="79D28009" w14:textId="77777777" w:rsidR="003B0CD0" w:rsidRDefault="003B0CD0">
      <w:pPr>
        <w:pStyle w:val="FootnoteText"/>
        <w:spacing w:after="0"/>
      </w:pPr>
    </w:p>
    <w:p w14:paraId="1B86C565" w14:textId="77777777" w:rsidR="003B0CD0" w:rsidRDefault="003B0CD0"/>
  </w:footnote>
  <w:footnote w:type="continuationSeparator" w:id="0">
    <w:tbl>
      <w:tblPr>
        <w:tblW w:w="0" w:type="auto"/>
        <w:tblBorders>
          <w:bottom w:val="single" w:sz="4" w:space="0" w:color="auto"/>
        </w:tblBorders>
        <w:tblLook w:val="0000" w:firstRow="0" w:lastRow="0" w:firstColumn="0" w:lastColumn="0" w:noHBand="0" w:noVBand="0"/>
      </w:tblPr>
      <w:tblGrid>
        <w:gridCol w:w="7920"/>
      </w:tblGrid>
      <w:tr w:rsidR="003B0CD0" w14:paraId="1ED37684" w14:textId="77777777">
        <w:tc>
          <w:tcPr>
            <w:tcW w:w="7920" w:type="dxa"/>
            <w:tcBorders>
              <w:bottom w:val="single" w:sz="2" w:space="0" w:color="auto"/>
            </w:tcBorders>
          </w:tcPr>
          <w:p w14:paraId="2DD6A70D" w14:textId="77777777" w:rsidR="003B0CD0" w:rsidRDefault="003B0CD0">
            <w:pPr>
              <w:pStyle w:val="FootnoteText"/>
              <w:spacing w:after="0"/>
            </w:pPr>
          </w:p>
        </w:tc>
      </w:tr>
    </w:tbl>
    <w:p w14:paraId="317662CC" w14:textId="77777777" w:rsidR="003B0CD0" w:rsidRDefault="003B0CD0">
      <w:pPr>
        <w:pStyle w:val="FootnoteText"/>
        <w:spacing w:after="0"/>
      </w:pPr>
    </w:p>
    <w:p w14:paraId="25B8F278" w14:textId="77777777" w:rsidR="003B0CD0" w:rsidRDefault="003B0CD0"/>
  </w:footnote>
  <w:footnote w:type="continuationNotice" w:id="1">
    <w:p w14:paraId="3D481418" w14:textId="77777777" w:rsidR="003B0CD0" w:rsidRDefault="003B0CD0"/>
    <w:p w14:paraId="1137BCA1" w14:textId="77777777" w:rsidR="003B0CD0" w:rsidRDefault="003B0CD0"/>
  </w:footnote>
  <w:footnote w:id="2">
    <w:p w14:paraId="5E4AA320" w14:textId="3451A1C3" w:rsidR="003B0CD0" w:rsidRDefault="003B0CD0" w:rsidP="0067162F">
      <w:pPr>
        <w:pStyle w:val="FootnoteText"/>
      </w:pPr>
      <w:r>
        <w:rPr>
          <w:rStyle w:val="FootnoteReference"/>
        </w:rPr>
        <w:footnoteRef/>
      </w:r>
      <w:r>
        <w:t xml:space="preserve"> Oracle ADF Fusion Middleware Performance and Tuning Guide 11.1.1.7.0 – Section 8.2.1 </w:t>
      </w:r>
      <w:r w:rsidRPr="00B133B9">
        <w:t>Oracle ADF Faces Configuration and Profiling</w:t>
      </w:r>
      <w:r>
        <w:t xml:space="preserve"> - </w:t>
      </w:r>
      <w:r w:rsidRPr="00B133B9">
        <w:t>http://docs.oracle.com/cd/E28280_01/core.1111/e10108/adf.htm#BDCIDBIG</w:t>
      </w:r>
    </w:p>
  </w:footnote>
  <w:footnote w:id="3">
    <w:p w14:paraId="7060F5A3" w14:textId="2B973EE0" w:rsidR="003B0CD0" w:rsidRDefault="003B0CD0" w:rsidP="0067162F">
      <w:pPr>
        <w:pStyle w:val="FootnoteText"/>
      </w:pPr>
      <w:r>
        <w:rPr>
          <w:rStyle w:val="FootnoteReference"/>
        </w:rPr>
        <w:footnoteRef/>
      </w:r>
      <w:r>
        <w:t xml:space="preserve"> Oracle ADF Fusion Middleware Performance and Tuning Guide 11.1.1.7.0 – Section 8.2.2 Tuning ADF Faces - </w:t>
      </w:r>
      <w:r w:rsidRPr="0062244E">
        <w:t>http://docs.oracle.com/cd/E28280_01/core.1111/e10108/adf.htm#BDCBGHDI</w:t>
      </w:r>
    </w:p>
  </w:footnote>
  <w:footnote w:id="4">
    <w:p w14:paraId="52BC6773" w14:textId="4FCD78B2" w:rsidR="003B0CD0" w:rsidRDefault="003B0CD0" w:rsidP="0067162F">
      <w:pPr>
        <w:pStyle w:val="FootnoteText"/>
      </w:pPr>
      <w:r>
        <w:rPr>
          <w:rStyle w:val="FootnoteReference"/>
        </w:rPr>
        <w:footnoteRef/>
      </w:r>
      <w:r>
        <w:t xml:space="preserve"> Oracle ADF Web Developer's Guide 12.1.2.0.0 - Section A.2.3.9 Compression for CSS Class Names - </w:t>
      </w:r>
      <w:r w:rsidRPr="00E630A0">
        <w:t>http://docs.oracle.com/middleware/1212/adf/ADFUI/ap_config.htm#ADFUI579</w:t>
      </w:r>
    </w:p>
  </w:footnote>
  <w:footnote w:id="5">
    <w:p w14:paraId="20D97CB9" w14:textId="3C6D1754" w:rsidR="003B0CD0" w:rsidRDefault="003B0CD0" w:rsidP="0067162F">
      <w:pPr>
        <w:pStyle w:val="FootnoteText"/>
      </w:pPr>
      <w:r>
        <w:rPr>
          <w:rStyle w:val="FootnoteReference"/>
        </w:rPr>
        <w:footnoteRef/>
      </w:r>
      <w:r>
        <w:t xml:space="preserve"> Oracle ADF Fusion Middleware Performance and Tuning Guide 11.1.1.7.0 – Section 8.2.1 </w:t>
      </w:r>
      <w:r w:rsidRPr="00B133B9">
        <w:t>Oracle ADF Faces Configuration and Profiling</w:t>
      </w:r>
      <w:r>
        <w:t xml:space="preserve"> - </w:t>
      </w:r>
      <w:r w:rsidRPr="00B133B9">
        <w:t>http://docs.oracle.com/cd/E28280_01/core.1111/e10108/adf.htm#BDCIDBIG</w:t>
      </w:r>
    </w:p>
  </w:footnote>
  <w:footnote w:id="6">
    <w:p w14:paraId="529285CB" w14:textId="00825D60" w:rsidR="003B0CD0" w:rsidRDefault="003B0CD0" w:rsidP="005C3E33">
      <w:pPr>
        <w:pStyle w:val="FootnoteText"/>
      </w:pPr>
      <w:r>
        <w:rPr>
          <w:rStyle w:val="FootnoteReference"/>
        </w:rPr>
        <w:footnoteRef/>
      </w:r>
      <w:r>
        <w:t xml:space="preserve"> Oracle ADF Fusion Middleware Performance and Tuning Guide 11.1.1.7.0 – Section 8.2.2 Tuning ADF Faces - </w:t>
      </w:r>
      <w:r w:rsidRPr="0062244E">
        <w:t>http://docs.oracle.com/cd/E28280_01/core.1111/e10108/adf.htm#BDCBGHDI</w:t>
      </w:r>
    </w:p>
  </w:footnote>
  <w:footnote w:id="7">
    <w:p w14:paraId="5A23AC9D" w14:textId="5D9D3F1C" w:rsidR="003B0CD0" w:rsidRDefault="003B0CD0" w:rsidP="005C3E33">
      <w:pPr>
        <w:pStyle w:val="FootnoteText"/>
      </w:pPr>
      <w:r>
        <w:rPr>
          <w:rStyle w:val="FootnoteReference"/>
        </w:rPr>
        <w:footnoteRef/>
      </w:r>
      <w:r>
        <w:t xml:space="preserve"> Oracle ADF Fusion Middleware Performance and Tuning Guide 11.1.1.7.0 – Section 8.2.1 </w:t>
      </w:r>
      <w:r w:rsidRPr="00B133B9">
        <w:t>Oracle ADF Faces Configuration and Profiling</w:t>
      </w:r>
      <w:r>
        <w:t xml:space="preserve"> - </w:t>
      </w:r>
      <w:r w:rsidRPr="00B133B9">
        <w:t>http://docs.oracle.com/cd/E28280_01/core.1111/e10108/adf.htm#BDCIDBIG</w:t>
      </w:r>
    </w:p>
  </w:footnote>
  <w:footnote w:id="8">
    <w:p w14:paraId="25A1E425" w14:textId="096E5E5A" w:rsidR="003B0CD0" w:rsidRDefault="003B0CD0" w:rsidP="005C3E33">
      <w:pPr>
        <w:pStyle w:val="FootnoteText"/>
      </w:pPr>
      <w:r>
        <w:rPr>
          <w:rStyle w:val="FootnoteReference"/>
        </w:rPr>
        <w:footnoteRef/>
      </w:r>
      <w:r>
        <w:t xml:space="preserve"> Oracle ADF Web Developer's Guide 12.1.2.0.0 - Section A.2.3.2 Debugging - </w:t>
      </w:r>
      <w:r w:rsidRPr="00E630A0">
        <w:t>http://docs.oracle.com/middleware/1212/adf/ADFUI/ap_config.htm#ADFUI579</w:t>
      </w:r>
    </w:p>
  </w:footnote>
  <w:footnote w:id="9">
    <w:p w14:paraId="4EBA2280" w14:textId="5705C88E" w:rsidR="003B0CD0" w:rsidRDefault="003B0CD0" w:rsidP="005C3E33">
      <w:pPr>
        <w:pStyle w:val="FootnoteText"/>
      </w:pPr>
      <w:r>
        <w:rPr>
          <w:rStyle w:val="FootnoteReference"/>
        </w:rPr>
        <w:footnoteRef/>
      </w:r>
      <w:r>
        <w:t xml:space="preserve"> Oracle ADF Web Developer's Guide 12.1.2.0.0 - Section A.2.3.1 State Saving - </w:t>
      </w:r>
      <w:r w:rsidRPr="00E630A0">
        <w:t>http://docs.oracle.com/middleware/1212/adf/ADFUI/ap_config.htm#ADFUI579</w:t>
      </w:r>
    </w:p>
  </w:footnote>
  <w:footnote w:id="10">
    <w:p w14:paraId="55CA7824" w14:textId="2CB031AA" w:rsidR="003B0CD0" w:rsidRDefault="003B0CD0" w:rsidP="005C3E33">
      <w:pPr>
        <w:pStyle w:val="FootnoteText"/>
      </w:pPr>
      <w:r>
        <w:rPr>
          <w:rStyle w:val="FootnoteReference"/>
        </w:rPr>
        <w:footnoteRef/>
      </w:r>
      <w:r>
        <w:t xml:space="preserve"> Oracle ADF Fusion Middleware Performance and Tuning Guide 11.1.1.7.0 – Section 8.2.2 Tuning ADF Faces - </w:t>
      </w:r>
      <w:r w:rsidRPr="0062244E">
        <w:t>http://docs.oracle.com/cd/E28280_01/core.1111/e10108/adf.htm#BDCBGHDI</w:t>
      </w:r>
    </w:p>
  </w:footnote>
  <w:footnote w:id="11">
    <w:p w14:paraId="536FEFA5" w14:textId="7E13193C" w:rsidR="003B0CD0" w:rsidRDefault="003B0CD0" w:rsidP="005C3E33">
      <w:pPr>
        <w:pStyle w:val="FootnoteText"/>
      </w:pPr>
      <w:r>
        <w:rPr>
          <w:rStyle w:val="FootnoteReference"/>
        </w:rPr>
        <w:footnoteRef/>
      </w:r>
      <w:r>
        <w:t xml:space="preserve"> Oracle ADF Web Developer's Guide 12.1.2.0.0 - Section A.2.3.9 Compression for CSS Class Names - </w:t>
      </w:r>
      <w:r w:rsidRPr="00E630A0">
        <w:t>http://docs.oracle.com/middleware/1212/adf/ADFUI/ap_config.htm#ADFUI579</w:t>
      </w:r>
    </w:p>
  </w:footnote>
  <w:footnote w:id="12">
    <w:p w14:paraId="08495C5E" w14:textId="5CD4F994" w:rsidR="003B0CD0" w:rsidRDefault="003B0CD0" w:rsidP="0082455C">
      <w:pPr>
        <w:pStyle w:val="FootnoteText"/>
      </w:pPr>
      <w:r>
        <w:rPr>
          <w:rStyle w:val="FootnoteReference"/>
        </w:rPr>
        <w:footnoteRef/>
      </w:r>
      <w:r>
        <w:t xml:space="preserve"> Oracle ADF Fusion Middleware Performance and Tuning Guide 11.1.1.7.0 – Section 8.2.2 Tuning ADF Faces - </w:t>
      </w:r>
      <w:r w:rsidRPr="0062244E">
        <w:t>http://docs.oracle.com/cd/E28280_01/core.1111/e10108/adf.htm#BDCBGHDI</w:t>
      </w:r>
    </w:p>
  </w:footnote>
  <w:footnote w:id="13">
    <w:p w14:paraId="01694A4F" w14:textId="48216191" w:rsidR="003B0CD0" w:rsidRDefault="003B0CD0" w:rsidP="0082455C">
      <w:pPr>
        <w:pStyle w:val="FootnoteText"/>
      </w:pPr>
      <w:r>
        <w:rPr>
          <w:rStyle w:val="FootnoteReference"/>
        </w:rPr>
        <w:footnoteRef/>
      </w:r>
      <w:r>
        <w:t xml:space="preserve"> Oracle ADF Fusion Middleware Performance and Tuning Guide 11.1.1.7.0 – Section 8.2.1 </w:t>
      </w:r>
      <w:r w:rsidRPr="00B133B9">
        <w:t>Oracle ADF Faces Configuration and Profiling</w:t>
      </w:r>
      <w:r>
        <w:t xml:space="preserve"> - </w:t>
      </w:r>
      <w:r w:rsidRPr="00B133B9">
        <w:t>http://docs.oracle.com/cd/E28280_01/core.1111/e10108/adf.htm#BDCIDBIG</w:t>
      </w:r>
    </w:p>
  </w:footnote>
  <w:footnote w:id="14">
    <w:p w14:paraId="3F54691A" w14:textId="5CE67431" w:rsidR="003B0CD0" w:rsidRDefault="003B0CD0" w:rsidP="0082455C">
      <w:pPr>
        <w:pStyle w:val="FootnoteText"/>
      </w:pPr>
      <w:r>
        <w:rPr>
          <w:rStyle w:val="FootnoteReference"/>
        </w:rPr>
        <w:footnoteRef/>
      </w:r>
      <w:r>
        <w:t xml:space="preserve"> Oracle ADF Web Developer's Guide 12.1.2.0.0 - Section A.2.2 </w:t>
      </w:r>
      <w:r w:rsidRPr="0095417D">
        <w:t>What You May Need to Know About Required Elements in web.xml</w:t>
      </w:r>
      <w:r>
        <w:t xml:space="preserve"> - </w:t>
      </w:r>
      <w:r w:rsidRPr="00B133B9">
        <w:t>http://docs.oracle.com/middleware/1212/adf/ADFUI/ap_config.htm#ADFUI578</w:t>
      </w:r>
    </w:p>
  </w:footnote>
  <w:footnote w:id="15">
    <w:p w14:paraId="2450F153" w14:textId="68AF3070" w:rsidR="003B0CD0" w:rsidRDefault="003B0CD0">
      <w:pPr>
        <w:pStyle w:val="FootnoteText"/>
      </w:pPr>
      <w:r>
        <w:rPr>
          <w:rStyle w:val="FootnoteReference"/>
        </w:rPr>
        <w:footnoteRef/>
      </w:r>
      <w:r>
        <w:t xml:space="preserve"> Oracle ADF Web Developer’s Guide 12.1.2.0.0 – Section A.2.3.19</w:t>
      </w:r>
      <w:r w:rsidRPr="002921D9">
        <w:t xml:space="preserve"> </w:t>
      </w:r>
      <w:proofErr w:type="spellStart"/>
      <w:r w:rsidRPr="002921D9">
        <w:t>Framebusting</w:t>
      </w:r>
      <w:proofErr w:type="spellEnd"/>
      <w:r>
        <w:t xml:space="preserve"> </w:t>
      </w:r>
      <w:r w:rsidRPr="00B133B9">
        <w:t>http://docs.oracle.com/middleware/1212/adf/ADFUI/ap_config.htm#ADFUI579</w:t>
      </w:r>
    </w:p>
  </w:footnote>
  <w:footnote w:id="16">
    <w:p w14:paraId="5046CB27" w14:textId="18C25A0F" w:rsidR="003B0CD0" w:rsidRDefault="003B0CD0" w:rsidP="003B7169">
      <w:pPr>
        <w:pStyle w:val="FootnoteText"/>
      </w:pPr>
      <w:r>
        <w:rPr>
          <w:rStyle w:val="FootnoteReference"/>
        </w:rPr>
        <w:footnoteRef/>
      </w:r>
      <w:r>
        <w:t xml:space="preserve"> </w:t>
      </w:r>
      <w:r w:rsidRPr="00CF09BC">
        <w:rPr>
          <w:lang w:val="en-AU"/>
        </w:rPr>
        <w:t xml:space="preserve">Oracle </w:t>
      </w:r>
      <w:r>
        <w:rPr>
          <w:lang w:val="en-AU"/>
        </w:rPr>
        <w:t>ADF Fusion Developer's Guide 12.1.2.0</w:t>
      </w:r>
      <w:r w:rsidRPr="00CF09BC">
        <w:rPr>
          <w:lang w:val="en-AU"/>
        </w:rPr>
        <w:t>.0</w:t>
      </w:r>
      <w:r>
        <w:rPr>
          <w:lang w:val="en-AU"/>
        </w:rPr>
        <w:t xml:space="preserve"> - </w:t>
      </w:r>
      <w:r w:rsidRPr="00CF09BC">
        <w:rPr>
          <w:lang w:val="en-AU"/>
        </w:rPr>
        <w:t xml:space="preserve">Section </w:t>
      </w:r>
      <w:r>
        <w:rPr>
          <w:lang w:val="en-AU"/>
        </w:rPr>
        <w:t xml:space="preserve">16.2 </w:t>
      </w:r>
      <w:r w:rsidRPr="00AD5C6E">
        <w:t xml:space="preserve">Creating ADF Business Components Extension </w:t>
      </w:r>
      <w:proofErr w:type="spellStart"/>
      <w:r w:rsidRPr="00AD5C6E">
        <w:t>Classe</w:t>
      </w:r>
      <w:proofErr w:type="spellEnd"/>
      <w:r>
        <w:t xml:space="preserve"> - </w:t>
      </w:r>
      <w:r w:rsidRPr="00AD5C6E">
        <w:t>http://docs.oracle.com/middleware/1212/adf/ADFFD/bcadvgen.htm#ADFFD1026</w:t>
      </w:r>
    </w:p>
  </w:footnote>
  <w:footnote w:id="17">
    <w:p w14:paraId="46EC7461" w14:textId="3885952F" w:rsidR="003B0CD0" w:rsidRDefault="003B0CD0" w:rsidP="003B7169">
      <w:pPr>
        <w:pStyle w:val="FootnoteText"/>
      </w:pPr>
      <w:r>
        <w:rPr>
          <w:rStyle w:val="FootnoteReference"/>
        </w:rPr>
        <w:footnoteRef/>
      </w:r>
      <w:r>
        <w:t xml:space="preserve"> Oracle ADF Fusion Developer's Guide 12.1.2.0.0 - Section 49.</w:t>
      </w:r>
      <w:r w:rsidRPr="00882466">
        <w:t>11.1 How to Confirm That Applications Use Optimistic Locking</w:t>
      </w:r>
      <w:r>
        <w:t xml:space="preserve"> - </w:t>
      </w:r>
      <w:r w:rsidRPr="00AD5C6E">
        <w:t>http://docs.oracle.com/middleware/1212/adf/ADFFD/bcstatemgmt.htm#ADFFD1330</w:t>
      </w:r>
    </w:p>
  </w:footnote>
  <w:footnote w:id="18">
    <w:p w14:paraId="78398593" w14:textId="6B89B5A4" w:rsidR="003B0CD0" w:rsidRDefault="003B0CD0" w:rsidP="003B7169">
      <w:pPr>
        <w:pStyle w:val="FootnoteText"/>
      </w:pPr>
      <w:r>
        <w:rPr>
          <w:rStyle w:val="FootnoteReference"/>
        </w:rPr>
        <w:footnoteRef/>
      </w:r>
      <w:r>
        <w:t xml:space="preserve"> Oracle ADF Fusion Developer's Guide 12.1.2.0.0 - Section 13</w:t>
      </w:r>
      <w:r w:rsidRPr="00E074E0">
        <w:t>.3.1 How to Use a JDBC Data Source Connection Type</w:t>
      </w:r>
      <w:r>
        <w:t xml:space="preserve"> - </w:t>
      </w:r>
      <w:r w:rsidRPr="00AD5C6E">
        <w:t>http://docs.oracle.com/middleware/1212/adf/ADFFD/bcservices.htm#sthref368</w:t>
      </w:r>
    </w:p>
  </w:footnote>
  <w:footnote w:id="19">
    <w:p w14:paraId="51C65E86" w14:textId="0A7946C1" w:rsidR="003B0CD0" w:rsidRDefault="003B0CD0" w:rsidP="00902F1F">
      <w:pPr>
        <w:pStyle w:val="FootnoteText"/>
      </w:pPr>
      <w:r>
        <w:rPr>
          <w:rStyle w:val="FootnoteReference"/>
        </w:rPr>
        <w:footnoteRef/>
      </w:r>
      <w:r>
        <w:t xml:space="preserve"> Oracle ADF Fusion Developer's Guide 12.1.2.0.0 - Section 49.2.2.3.1 About Managed Release Level </w:t>
      </w:r>
      <w:r w:rsidRPr="00AD5C6E">
        <w:t>http://docs.oracle.com/middleware/1212/adf/ADFFD/bcstatemgmt.htm#sthref940</w:t>
      </w:r>
    </w:p>
  </w:footnote>
  <w:footnote w:id="20">
    <w:p w14:paraId="422519EA" w14:textId="4DDCEB5D" w:rsidR="003B0CD0" w:rsidRDefault="003B0CD0" w:rsidP="00AD5C6E">
      <w:pPr>
        <w:pStyle w:val="FootnoteText"/>
      </w:pPr>
      <w:r>
        <w:rPr>
          <w:rStyle w:val="FootnoteReference"/>
        </w:rPr>
        <w:footnoteRef/>
      </w:r>
      <w:r>
        <w:t xml:space="preserve"> Oracle ADF Fusion Developer's Guide 12.1.2.0.0 - Section 49.2.2.3.1 About Managed Release Level </w:t>
      </w:r>
      <w:r w:rsidRPr="00AD5C6E">
        <w:t>http://docs.oracle.com/middleware/1212/adf/ADFFD/bcstatemgmt.htm#sthref940</w:t>
      </w:r>
    </w:p>
  </w:footnote>
  <w:footnote w:id="21">
    <w:p w14:paraId="63B7C577" w14:textId="75CFB05C" w:rsidR="003B0CD0" w:rsidRDefault="003B0CD0">
      <w:pPr>
        <w:pStyle w:val="FootnoteText"/>
      </w:pPr>
      <w:r>
        <w:rPr>
          <w:rStyle w:val="FootnoteReference"/>
        </w:rPr>
        <w:footnoteRef/>
      </w:r>
      <w:r>
        <w:t xml:space="preserve"> Oracle ADF Fusion Developer’s Guide 12.1.2.0.0 – Section 49.5.2.2 </w:t>
      </w:r>
      <w:r w:rsidRPr="0050503D">
        <w:t>Controlling the Schema Where the State Management Table Resides</w:t>
      </w:r>
      <w:r>
        <w:t xml:space="preserve"> </w:t>
      </w:r>
      <w:r w:rsidRPr="0050503D">
        <w:t>http://bit.ly/adfdevguide1212sect49522</w:t>
      </w:r>
    </w:p>
  </w:footnote>
  <w:footnote w:id="22">
    <w:p w14:paraId="158B918C" w14:textId="5A187804" w:rsidR="003B0CD0" w:rsidRDefault="003B0CD0">
      <w:pPr>
        <w:pStyle w:val="FootnoteText"/>
      </w:pPr>
      <w:r>
        <w:rPr>
          <w:rStyle w:val="FootnoteReference"/>
        </w:rPr>
        <w:footnoteRef/>
      </w:r>
      <w:r>
        <w:t xml:space="preserve"> Oracle ADF Fusion Developer’s Guide 12.1.2.0.0 – Section 49.5.2.2 </w:t>
      </w:r>
      <w:r w:rsidRPr="0050503D">
        <w:t>Controlling the Schema Where the State Management Table Resides</w:t>
      </w:r>
      <w:r>
        <w:t xml:space="preserve"> </w:t>
      </w:r>
      <w:r w:rsidRPr="0050503D">
        <w:t>http://bit.ly/adfdevguide1212sect49522</w:t>
      </w:r>
    </w:p>
  </w:footnote>
  <w:footnote w:id="23">
    <w:p w14:paraId="2D61AE94" w14:textId="77777777" w:rsidR="003B0CD0" w:rsidRDefault="003B0CD0" w:rsidP="00EF1D3F">
      <w:pPr>
        <w:pStyle w:val="FootnoteText"/>
      </w:pPr>
      <w:r>
        <w:rPr>
          <w:rStyle w:val="FootnoteReference"/>
        </w:rPr>
        <w:footnoteRef/>
      </w:r>
      <w:r>
        <w:t xml:space="preserve"> Oracle ADF Fusion Developer’s Guide 12.1.2.0.0 – Section 49.5.2.2 </w:t>
      </w:r>
      <w:r w:rsidRPr="0050503D">
        <w:t>Controlling the Schema Where the State Management Table Resides</w:t>
      </w:r>
      <w:r>
        <w:t xml:space="preserve"> </w:t>
      </w:r>
      <w:r w:rsidRPr="0050503D">
        <w:t>http://bit.ly/adfdevguide1212sect49522</w:t>
      </w:r>
    </w:p>
  </w:footnote>
  <w:footnote w:id="24">
    <w:p w14:paraId="09B9BC23" w14:textId="38147D63" w:rsidR="003B0CD0" w:rsidRDefault="003B0CD0">
      <w:pPr>
        <w:pStyle w:val="FootnoteText"/>
      </w:pPr>
      <w:r>
        <w:rPr>
          <w:rStyle w:val="FootnoteReference"/>
        </w:rPr>
        <w:footnoteRef/>
      </w:r>
      <w:r>
        <w:t xml:space="preserve"> Oracle ADF Fusion Developer’s Guide 12.1.2.0.0 – Section 49.2.3 </w:t>
      </w:r>
      <w:r w:rsidRPr="005D785A">
        <w:t>What You May Need to Know About Data Consistency and Application Module Affinity</w:t>
      </w:r>
      <w:r>
        <w:t xml:space="preserve"> </w:t>
      </w:r>
      <w:r w:rsidRPr="005D785A">
        <w:t>http://bit.ly/adfdevguide1212sect4923</w:t>
      </w:r>
    </w:p>
  </w:footnote>
  <w:footnote w:id="25">
    <w:p w14:paraId="245FFAAE" w14:textId="3E44C8D3" w:rsidR="003B0CD0" w:rsidRDefault="003B0CD0" w:rsidP="003B7169">
      <w:pPr>
        <w:pStyle w:val="FootnoteText"/>
      </w:pPr>
      <w:r>
        <w:rPr>
          <w:rStyle w:val="FootnoteReference"/>
        </w:rPr>
        <w:footnoteRef/>
      </w:r>
      <w:r>
        <w:t xml:space="preserve"> Oracle ADF Fusion Developer's Guide 12.1.2.0.0 - Section D.3.4 </w:t>
      </w:r>
      <w:proofErr w:type="spellStart"/>
      <w:r>
        <w:t>EntityImpl</w:t>
      </w:r>
      <w:proofErr w:type="spellEnd"/>
      <w:r>
        <w:t xml:space="preserve"> </w:t>
      </w:r>
    </w:p>
    <w:p w14:paraId="1120A26E" w14:textId="361EE2C5" w:rsidR="003B0CD0" w:rsidRDefault="003B0CD0" w:rsidP="003B7169">
      <w:pPr>
        <w:pStyle w:val="FootnoteText"/>
      </w:pPr>
      <w:r>
        <w:t xml:space="preserve"> Class - </w:t>
      </w:r>
      <w:r w:rsidRPr="00BB1C7F">
        <w:t>http://docs.oracle.com/middleware/1212/adf/ADFFD/appendix_mostcommon.htm#ADFFD1472</w:t>
      </w:r>
    </w:p>
  </w:footnote>
  <w:footnote w:id="26">
    <w:p w14:paraId="2C0418CC" w14:textId="344083A1" w:rsidR="003B0CD0" w:rsidRDefault="003B0CD0" w:rsidP="003B7169">
      <w:pPr>
        <w:pStyle w:val="FootnoteText"/>
      </w:pPr>
      <w:r>
        <w:rPr>
          <w:rStyle w:val="FootnoteReference"/>
        </w:rPr>
        <w:footnoteRef/>
      </w:r>
      <w:r>
        <w:t xml:space="preserve"> Oracle ADF Fusion Developer's Guide 12.1.2.0.0 - Section D.3.4 </w:t>
      </w:r>
      <w:proofErr w:type="spellStart"/>
      <w:r>
        <w:t>EntityImpl</w:t>
      </w:r>
      <w:proofErr w:type="spellEnd"/>
      <w:r>
        <w:t xml:space="preserve"> Class - </w:t>
      </w:r>
      <w:r w:rsidRPr="00BB1C7F">
        <w:t>http://docs.oracle.com/middleware/1212/adf/ADFFD/appendix_mostcommon.htm#ADFFD1472</w:t>
      </w:r>
      <w:r w:rsidRPr="003D38F9">
        <w:t xml:space="preserve">  </w:t>
      </w:r>
    </w:p>
  </w:footnote>
  <w:footnote w:id="27">
    <w:p w14:paraId="343824D9" w14:textId="7353E75C" w:rsidR="003B0CD0" w:rsidRDefault="003B0CD0" w:rsidP="002357B7">
      <w:pPr>
        <w:pStyle w:val="FootnoteText"/>
      </w:pPr>
      <w:r>
        <w:rPr>
          <w:rStyle w:val="FootnoteReference"/>
        </w:rPr>
        <w:footnoteRef/>
      </w:r>
      <w:r>
        <w:t xml:space="preserve"> Oracle ADF Fusion Developer's Guide 12.1.2.0.0 - Section 13</w:t>
      </w:r>
      <w:r w:rsidRPr="00A80A4A">
        <w:t>.7.6 What You May Need to Know About Programmatic Row Set Iteration</w:t>
      </w:r>
      <w:r>
        <w:t xml:space="preserve"> - </w:t>
      </w:r>
      <w:r w:rsidRPr="00BB1C7F">
        <w:t>http://docs.oracle.com/middleware/1212/adf/ADFFD/bcservices.htm#sthref386</w:t>
      </w:r>
    </w:p>
  </w:footnote>
  <w:footnote w:id="28">
    <w:p w14:paraId="68EA7165" w14:textId="0E5ECB42" w:rsidR="003B0CD0" w:rsidRDefault="003B0CD0" w:rsidP="002357B7">
      <w:pPr>
        <w:pStyle w:val="FootnoteText"/>
      </w:pPr>
      <w:r>
        <w:rPr>
          <w:rStyle w:val="FootnoteReference"/>
        </w:rPr>
        <w:footnoteRef/>
      </w:r>
      <w:r>
        <w:t xml:space="preserve"> Oracle ADF Fusion Developer's Guide 12.1.2.0.0 - Section 10.3</w:t>
      </w:r>
      <w:r w:rsidRPr="00555AD5">
        <w:t xml:space="preserve">.4.3 How a </w:t>
      </w:r>
      <w:proofErr w:type="spellStart"/>
      <w:r w:rsidRPr="00555AD5">
        <w:t>RowMatch</w:t>
      </w:r>
      <w:proofErr w:type="spellEnd"/>
      <w:r w:rsidRPr="00555AD5">
        <w:t xml:space="preserve"> Affects Rows Fetched from the Database</w:t>
      </w:r>
      <w:r>
        <w:t xml:space="preserve"> - </w:t>
      </w:r>
      <w:r w:rsidRPr="00BB1C7F">
        <w:t>http://docs.oracle.com/middleware/1212/adf/ADFFD/bcqueryprog.htm#ADFFD1228</w:t>
      </w:r>
    </w:p>
  </w:footnote>
  <w:footnote w:id="29">
    <w:p w14:paraId="050D245C" w14:textId="655FC6CF" w:rsidR="003B0CD0" w:rsidRDefault="003B0CD0" w:rsidP="00531CEC">
      <w:pPr>
        <w:pStyle w:val="FootnoteText"/>
      </w:pPr>
      <w:r>
        <w:rPr>
          <w:rStyle w:val="FootnoteReference"/>
        </w:rPr>
        <w:footnoteRef/>
      </w:r>
      <w:r>
        <w:t xml:space="preserve"> Oracle ADF Fusion Developer's Guide 12.1.2.0.0 - Section 8.3.12 What You May Need to Know About Optimizing View Object Runtime Performance - </w:t>
      </w:r>
      <w:r w:rsidRPr="00BB1C7F">
        <w:t>http://docs.oracle.com/middleware/1212/adf/ADFFD/bcqueryresults.htm#ADFFD19565</w:t>
      </w:r>
    </w:p>
  </w:footnote>
  <w:footnote w:id="30">
    <w:p w14:paraId="76706187" w14:textId="64747CF6" w:rsidR="003B0CD0" w:rsidRDefault="003B0CD0">
      <w:pPr>
        <w:pStyle w:val="FootnoteText"/>
      </w:pPr>
      <w:r>
        <w:rPr>
          <w:rStyle w:val="FootnoteReference"/>
        </w:rPr>
        <w:footnoteRef/>
      </w:r>
      <w:r>
        <w:t xml:space="preserve"> See </w:t>
      </w:r>
      <w:proofErr w:type="spellStart"/>
      <w:proofErr w:type="gramStart"/>
      <w:r>
        <w:t>applyViewCriteria</w:t>
      </w:r>
      <w:proofErr w:type="spellEnd"/>
      <w:r>
        <w:t>(</w:t>
      </w:r>
      <w:proofErr w:type="spellStart"/>
      <w:proofErr w:type="gramEnd"/>
      <w:r>
        <w:t>ViewCriteria</w:t>
      </w:r>
      <w:proofErr w:type="spellEnd"/>
      <w:r>
        <w:t xml:space="preserve">) JavaDoc: </w:t>
      </w:r>
      <w:r w:rsidRPr="00B64A46">
        <w:t>http://bit.ly/1ce6JvS</w:t>
      </w:r>
    </w:p>
  </w:footnote>
  <w:footnote w:id="31">
    <w:p w14:paraId="3DD04424" w14:textId="63CF2C36" w:rsidR="003B0CD0" w:rsidRDefault="003B0CD0">
      <w:pPr>
        <w:pStyle w:val="FootnoteText"/>
      </w:pPr>
      <w:r>
        <w:rPr>
          <w:rStyle w:val="FootnoteReference"/>
        </w:rPr>
        <w:footnoteRef/>
      </w:r>
      <w:r>
        <w:t xml:space="preserve"> See </w:t>
      </w:r>
      <w:proofErr w:type="spellStart"/>
      <w:proofErr w:type="gramStart"/>
      <w:r>
        <w:t>applyViewCriteria</w:t>
      </w:r>
      <w:proofErr w:type="spellEnd"/>
      <w:r>
        <w:t>(</w:t>
      </w:r>
      <w:proofErr w:type="spellStart"/>
      <w:proofErr w:type="gramEnd"/>
      <w:r>
        <w:t>ViewCriteria</w:t>
      </w:r>
      <w:proofErr w:type="spellEnd"/>
      <w:r>
        <w:t xml:space="preserve">, Boolean) JavaDoc: </w:t>
      </w:r>
      <w:r w:rsidRPr="00B64A46">
        <w:t>http://bit.ly/1ceyO2Z</w:t>
      </w:r>
    </w:p>
  </w:footnote>
  <w:footnote w:id="32">
    <w:p w14:paraId="09E9E683" w14:textId="74170206" w:rsidR="003B0CD0" w:rsidRDefault="003B0CD0">
      <w:pPr>
        <w:pStyle w:val="FootnoteText"/>
      </w:pPr>
      <w:r>
        <w:rPr>
          <w:rStyle w:val="FootnoteReference"/>
        </w:rPr>
        <w:footnoteRef/>
      </w:r>
      <w:r>
        <w:t xml:space="preserve"> See </w:t>
      </w:r>
      <w:proofErr w:type="spellStart"/>
      <w:proofErr w:type="gramStart"/>
      <w:r>
        <w:t>setApplyViewCriteriaName</w:t>
      </w:r>
      <w:proofErr w:type="spellEnd"/>
      <w:r>
        <w:t>(</w:t>
      </w:r>
      <w:proofErr w:type="gramEnd"/>
      <w:r>
        <w:t xml:space="preserve">String) JavaDoc: </w:t>
      </w:r>
      <w:r w:rsidRPr="00B64A46">
        <w:t>http://bit.ly/1dhjmHN</w:t>
      </w:r>
    </w:p>
  </w:footnote>
  <w:footnote w:id="33">
    <w:p w14:paraId="1F12E9A4" w14:textId="1F986153" w:rsidR="003B0CD0" w:rsidRDefault="003B0CD0">
      <w:pPr>
        <w:pStyle w:val="FootnoteText"/>
      </w:pPr>
      <w:r>
        <w:rPr>
          <w:rStyle w:val="FootnoteReference"/>
        </w:rPr>
        <w:footnoteRef/>
      </w:r>
      <w:r>
        <w:t xml:space="preserve"> See </w:t>
      </w:r>
      <w:proofErr w:type="spellStart"/>
      <w:proofErr w:type="gramStart"/>
      <w:r>
        <w:t>setApplyViewCriteriaName</w:t>
      </w:r>
      <w:proofErr w:type="spellEnd"/>
      <w:r>
        <w:t>(</w:t>
      </w:r>
      <w:proofErr w:type="gramEnd"/>
      <w:r>
        <w:t xml:space="preserve">String, Boolean) JavaDoc: </w:t>
      </w:r>
      <w:r w:rsidRPr="00B64A46">
        <w:t>http://bit.ly/1eN4zbd</w:t>
      </w:r>
    </w:p>
  </w:footnote>
  <w:footnote w:id="34">
    <w:p w14:paraId="68D89A9D" w14:textId="5F60DA2D" w:rsidR="003B0CD0" w:rsidRDefault="003B0CD0">
      <w:pPr>
        <w:pStyle w:val="FootnoteText"/>
      </w:pPr>
      <w:r>
        <w:rPr>
          <w:rStyle w:val="FootnoteReference"/>
        </w:rPr>
        <w:footnoteRef/>
      </w:r>
      <w:r>
        <w:t xml:space="preserve"> See </w:t>
      </w:r>
      <w:proofErr w:type="spellStart"/>
      <w:proofErr w:type="gramStart"/>
      <w:r>
        <w:t>setApplyViewCriteriaNames</w:t>
      </w:r>
      <w:proofErr w:type="spellEnd"/>
      <w:r>
        <w:t>(</w:t>
      </w:r>
      <w:proofErr w:type="gramEnd"/>
      <w:r>
        <w:t xml:space="preserve">String[]) JavaDoc: </w:t>
      </w:r>
      <w:r w:rsidRPr="00B64A46">
        <w:t>http://bit.ly/Kd72yc</w:t>
      </w:r>
    </w:p>
  </w:footnote>
  <w:footnote w:id="35">
    <w:p w14:paraId="643889C7" w14:textId="77777777" w:rsidR="003B0CD0" w:rsidRDefault="003B0CD0" w:rsidP="003B7169">
      <w:pPr>
        <w:pStyle w:val="FootnoteText"/>
      </w:pPr>
      <w:r>
        <w:rPr>
          <w:rStyle w:val="FootnoteReference"/>
        </w:rPr>
        <w:footnoteRef/>
      </w:r>
      <w:r>
        <w:t xml:space="preserve"> Task Flow Design Fundamentals - Section Session Scoped Variables - </w:t>
      </w:r>
      <w:r w:rsidRPr="007052D3">
        <w:t>http://bit.ly/adftaskflowfund</w:t>
      </w:r>
    </w:p>
  </w:footnote>
  <w:footnote w:id="36">
    <w:p w14:paraId="680A8583" w14:textId="77777777" w:rsidR="003B0CD0" w:rsidRDefault="003B0CD0">
      <w:pPr>
        <w:pStyle w:val="FootnoteText"/>
      </w:pPr>
      <w:r>
        <w:rPr>
          <w:rStyle w:val="FootnoteReference"/>
        </w:rPr>
        <w:footnoteRef/>
      </w:r>
      <w:r>
        <w:t xml:space="preserve"> Blog: Chris Muir - </w:t>
      </w:r>
      <w:r w:rsidRPr="005A5417">
        <w:t>http://bit.ly/pageFlowScopeMultiTab</w:t>
      </w:r>
    </w:p>
  </w:footnote>
  <w:footnote w:id="37">
    <w:p w14:paraId="76B0D3D8" w14:textId="77777777" w:rsidR="003B0CD0" w:rsidRDefault="003B0CD0">
      <w:pPr>
        <w:pStyle w:val="FootnoteText"/>
      </w:pPr>
      <w:r>
        <w:rPr>
          <w:rStyle w:val="FootnoteReference"/>
        </w:rPr>
        <w:footnoteRef/>
      </w:r>
      <w:r>
        <w:t xml:space="preserve"> Blog: Blake Sullivan - </w:t>
      </w:r>
      <w:r w:rsidRPr="00B65352">
        <w:t>http://bit.ly/beansuicomponents</w:t>
      </w:r>
    </w:p>
  </w:footnote>
  <w:footnote w:id="38">
    <w:p w14:paraId="78BBFCD4" w14:textId="08FE6F70" w:rsidR="003B0CD0" w:rsidRDefault="003B0CD0" w:rsidP="003B7169">
      <w:pPr>
        <w:pStyle w:val="FootnoteText"/>
      </w:pPr>
      <w:r>
        <w:rPr>
          <w:rStyle w:val="FootnoteReference"/>
        </w:rPr>
        <w:footnoteRef/>
      </w:r>
      <w:r>
        <w:t xml:space="preserve"> Oracle ADF Fusion Developer's Guide 12.1.2.0.0 - Section 27</w:t>
      </w:r>
      <w:r w:rsidRPr="00F00B90">
        <w:t>.3.1 What You May Need to Know About Object Scopes and Task Flows</w:t>
      </w:r>
      <w:r>
        <w:t xml:space="preserve"> - </w:t>
      </w:r>
      <w:r w:rsidRPr="00BB1C7F">
        <w:t>http://docs.oracle.com/middleware/1212/adf/ADFFD/adf_lifecycle.htm#ADFFD19606</w:t>
      </w:r>
    </w:p>
  </w:footnote>
  <w:footnote w:id="39">
    <w:p w14:paraId="7F016B4A" w14:textId="60BBBEF0" w:rsidR="003B0CD0" w:rsidRDefault="003B0CD0">
      <w:pPr>
        <w:pStyle w:val="FootnoteText"/>
      </w:pPr>
      <w:r>
        <w:rPr>
          <w:rStyle w:val="FootnoteReference"/>
        </w:rPr>
        <w:footnoteRef/>
      </w:r>
      <w:r>
        <w:t xml:space="preserve"> Blog: Steven </w:t>
      </w:r>
      <w:proofErr w:type="spellStart"/>
      <w:r>
        <w:t>Davelaar</w:t>
      </w:r>
      <w:proofErr w:type="spellEnd"/>
      <w:r>
        <w:t xml:space="preserve"> - </w:t>
      </w:r>
      <w:r w:rsidRPr="00DB3641">
        <w:t>http://bit.ly/bestpracticecomponentbinding</w:t>
      </w:r>
    </w:p>
  </w:footnote>
  <w:footnote w:id="40">
    <w:p w14:paraId="5A0F7F09" w14:textId="446493F9" w:rsidR="003B0CD0" w:rsidRDefault="003B0CD0">
      <w:pPr>
        <w:pStyle w:val="FootnoteText"/>
      </w:pPr>
      <w:r>
        <w:rPr>
          <w:rStyle w:val="FootnoteReference"/>
        </w:rPr>
        <w:footnoteRef/>
      </w:r>
      <w:r>
        <w:t xml:space="preserve">Oracle ADF Fusion Developer's Guide 12.1.2.0.0 – Section 49.2.4 </w:t>
      </w:r>
      <w:r w:rsidRPr="003D4486">
        <w:t>What You May Need to Know About Using Application Scoped Managed Beans in a Clustered Environment</w:t>
      </w:r>
      <w:r>
        <w:t xml:space="preserve"> </w:t>
      </w:r>
      <w:r w:rsidRPr="0074046A">
        <w:t>http://bit.ly/adfdevguide1212sect4924</w:t>
      </w:r>
    </w:p>
  </w:footnote>
  <w:footnote w:id="41">
    <w:p w14:paraId="5EDF387D" w14:textId="677EB0B3" w:rsidR="003B0CD0" w:rsidRPr="00CF09BC" w:rsidRDefault="003B0CD0" w:rsidP="003B7169">
      <w:pPr>
        <w:pStyle w:val="09Bodytext"/>
        <w:rPr>
          <w:lang w:val="en-AU"/>
        </w:rPr>
      </w:pPr>
      <w:r>
        <w:rPr>
          <w:rStyle w:val="FootnoteReference"/>
        </w:rPr>
        <w:footnoteRef/>
      </w:r>
      <w:r>
        <w:t xml:space="preserve"> </w:t>
      </w:r>
      <w:r w:rsidRPr="00CF09BC">
        <w:rPr>
          <w:lang w:val="en-AU"/>
        </w:rPr>
        <w:t xml:space="preserve">Oracle </w:t>
      </w:r>
      <w:r>
        <w:rPr>
          <w:lang w:val="en-AU"/>
        </w:rPr>
        <w:t xml:space="preserve">ADF </w:t>
      </w:r>
      <w:r w:rsidRPr="00CF09BC">
        <w:rPr>
          <w:lang w:val="en-AU"/>
        </w:rPr>
        <w:t xml:space="preserve">Fusion Developer's </w:t>
      </w:r>
      <w:r>
        <w:rPr>
          <w:lang w:val="en-AU"/>
        </w:rPr>
        <w:t>Guide 12.1.2.0</w:t>
      </w:r>
      <w:r w:rsidRPr="00CF09BC">
        <w:rPr>
          <w:lang w:val="en-AU"/>
        </w:rPr>
        <w:t>.0</w:t>
      </w:r>
      <w:r>
        <w:rPr>
          <w:lang w:val="en-AU"/>
        </w:rPr>
        <w:t xml:space="preserve"> - Section 26</w:t>
      </w:r>
      <w:r w:rsidRPr="00CF09BC">
        <w:rPr>
          <w:lang w:val="en-AU"/>
        </w:rPr>
        <w:t>.4 Using a Managed Bean in a Fusion Web Application</w:t>
      </w:r>
      <w:r>
        <w:rPr>
          <w:lang w:val="en-AU"/>
        </w:rPr>
        <w:t xml:space="preserve"> - </w:t>
      </w:r>
      <w:r w:rsidRPr="0062244E">
        <w:rPr>
          <w:lang w:val="en-AU"/>
        </w:rPr>
        <w:t>http://docs.oracle.com/middleware/1212/adf/ADFFD/web_getstarted.htm#ADFFD1745</w:t>
      </w:r>
    </w:p>
    <w:p w14:paraId="34870DC5" w14:textId="77777777" w:rsidR="003B0CD0" w:rsidRDefault="003B0CD0" w:rsidP="003B7169">
      <w:pPr>
        <w:pStyle w:val="FootnoteText"/>
      </w:pPr>
    </w:p>
  </w:footnote>
  <w:footnote w:id="42">
    <w:p w14:paraId="3C2809CC" w14:textId="55E5C156" w:rsidR="003B0CD0" w:rsidRDefault="003B0CD0" w:rsidP="007C57B1">
      <w:pPr>
        <w:pStyle w:val="FootnoteText"/>
      </w:pPr>
      <w:r>
        <w:rPr>
          <w:rStyle w:val="FootnoteReference"/>
        </w:rPr>
        <w:footnoteRef/>
      </w:r>
      <w:r>
        <w:t xml:space="preserve"> Oracle ADF Fusion Middleware Performance and Tuning Guide 11.1.1.7.0 - </w:t>
      </w:r>
      <w:r w:rsidRPr="0062244E">
        <w:t xml:space="preserve">Section 8.2.3 Tuning ADF Faces Component Attributes </w:t>
      </w:r>
      <w:r>
        <w:t xml:space="preserve">- </w:t>
      </w:r>
      <w:r w:rsidRPr="00A4405E">
        <w:t>http://docs.oracle.com/cd/E28280_01/core.1111/e10108/adf.htm#BDCHGGJG</w:t>
      </w:r>
    </w:p>
  </w:footnote>
  <w:footnote w:id="43">
    <w:p w14:paraId="670C98AB" w14:textId="1BA70E9A" w:rsidR="003B0CD0" w:rsidRDefault="003B0CD0" w:rsidP="00A84803">
      <w:pPr>
        <w:pStyle w:val="FootnoteText"/>
      </w:pPr>
      <w:r>
        <w:rPr>
          <w:rStyle w:val="FootnoteReference"/>
        </w:rPr>
        <w:footnoteRef/>
      </w:r>
      <w:r>
        <w:t xml:space="preserve"> Oracle ADF Fusion Middleware Performance and Tuning Guide 11.1.1.7.0 - </w:t>
      </w:r>
      <w:r w:rsidRPr="0062244E">
        <w:t xml:space="preserve">Section 8.2.3 Tuning ADF Faces Component Attributes </w:t>
      </w:r>
      <w:r>
        <w:t xml:space="preserve">- </w:t>
      </w:r>
      <w:r w:rsidRPr="00A4405E">
        <w:t>http://docs.oracle.com/cd/E28280_01/core.1111/e10108/adf.htm#BDCHGGJG</w:t>
      </w:r>
    </w:p>
  </w:footnote>
  <w:footnote w:id="44">
    <w:p w14:paraId="6949D5D9" w14:textId="4892D6F4" w:rsidR="003B0CD0" w:rsidRDefault="003B0CD0">
      <w:pPr>
        <w:pStyle w:val="FootnoteText"/>
      </w:pPr>
      <w:r>
        <w:rPr>
          <w:rStyle w:val="FootnoteReference"/>
        </w:rPr>
        <w:footnoteRef/>
      </w:r>
      <w:r>
        <w:t xml:space="preserve"> Oracle ADF Fusion Middleware Performance and Tuning Guide 11.1.1.7.0 - </w:t>
      </w:r>
      <w:r w:rsidRPr="0062244E">
        <w:t xml:space="preserve">Section 8.2.3 Tuning ADF Faces Component Attributes </w:t>
      </w:r>
      <w:r>
        <w:t xml:space="preserve">- </w:t>
      </w:r>
      <w:r w:rsidRPr="00A4405E">
        <w:t>http://docs.oracle.com/cd/E28280_01/core.1111/e10108/adf.htm#BDCHGGJG</w:t>
      </w:r>
    </w:p>
  </w:footnote>
  <w:footnote w:id="45">
    <w:p w14:paraId="69C36D25" w14:textId="2D9B6FF4" w:rsidR="003B0CD0" w:rsidRDefault="003B0CD0">
      <w:pPr>
        <w:pStyle w:val="FootnoteText"/>
      </w:pPr>
      <w:r>
        <w:rPr>
          <w:rStyle w:val="FootnoteReference"/>
        </w:rPr>
        <w:footnoteRef/>
      </w:r>
      <w:r>
        <w:t xml:space="preserve"> ADF </w:t>
      </w:r>
      <w:proofErr w:type="spellStart"/>
      <w:r>
        <w:t>af</w:t>
      </w:r>
      <w:proofErr w:type="gramStart"/>
      <w:r>
        <w:t>:forEach</w:t>
      </w:r>
      <w:proofErr w:type="spellEnd"/>
      <w:proofErr w:type="gramEnd"/>
      <w:r>
        <w:t xml:space="preserve"> tag guide: http://jdevadf.oracle.com/adf-richclient-demo/docs/tagdoc/af_forEach.html</w:t>
      </w:r>
    </w:p>
  </w:footnote>
  <w:footnote w:id="46">
    <w:p w14:paraId="509DDE17" w14:textId="77777777" w:rsidR="003B0CD0" w:rsidRDefault="003B0CD0">
      <w:pPr>
        <w:pStyle w:val="FootnoteText"/>
      </w:pPr>
      <w:r>
        <w:rPr>
          <w:rStyle w:val="FootnoteReference"/>
        </w:rPr>
        <w:footnoteRef/>
      </w:r>
      <w:r>
        <w:t xml:space="preserve"> Blog: Steven </w:t>
      </w:r>
      <w:proofErr w:type="spellStart"/>
      <w:r>
        <w:t>Davelaar</w:t>
      </w:r>
      <w:proofErr w:type="spellEnd"/>
      <w:r>
        <w:t xml:space="preserve"> - </w:t>
      </w:r>
      <w:r w:rsidRPr="00F4665E">
        <w:t>http://bit.ly/jspincludevsdeccomponent</w:t>
      </w:r>
    </w:p>
  </w:footnote>
  <w:footnote w:id="47">
    <w:p w14:paraId="535E06A6" w14:textId="76EABF06" w:rsidR="003B0CD0" w:rsidRDefault="003B0CD0" w:rsidP="00884C04">
      <w:pPr>
        <w:pStyle w:val="FootnoteText"/>
      </w:pPr>
      <w:r>
        <w:rPr>
          <w:rStyle w:val="FootnoteReference"/>
        </w:rPr>
        <w:footnoteRef/>
      </w:r>
      <w:r>
        <w:t xml:space="preserve"> Oracle ADF Fusion Middleware Performance and Tuning Guide 11.1.1.7.0 – Section 8.2.2 Tuning ADF Faces - </w:t>
      </w:r>
      <w:r w:rsidRPr="0062244E">
        <w:t>http://docs.oracle.com/cd/E28280_01/core.1111/e10108/adf.htm#BDCBGHDI</w:t>
      </w:r>
    </w:p>
  </w:footnote>
  <w:footnote w:id="48">
    <w:p w14:paraId="5931F687" w14:textId="47A656F8" w:rsidR="003B0CD0" w:rsidRDefault="003B0CD0" w:rsidP="003B7169">
      <w:pPr>
        <w:pStyle w:val="FootnoteText"/>
      </w:pPr>
      <w:r>
        <w:rPr>
          <w:rStyle w:val="FootnoteReference"/>
        </w:rPr>
        <w:footnoteRef/>
      </w:r>
      <w:r>
        <w:t xml:space="preserve"> Oracle ADF Fusion Developer's Guide 12.1.2.0.0 - Section 23.11</w:t>
      </w:r>
      <w:r w:rsidRPr="006D2C4E">
        <w:t>.3 What You May Need to Know About Configuring a Page to Render an Unknown Number of Regions</w:t>
      </w:r>
      <w:r>
        <w:t xml:space="preserve"> - </w:t>
      </w:r>
      <w:r w:rsidRPr="00775CCC">
        <w:t>http://docs.oracle.com/middleware/1212/adf/ADFFD/taskflows_regions.htm#sthref574</w:t>
      </w:r>
      <w:r w:rsidRPr="006D2C4E">
        <w:t xml:space="preserve">  </w:t>
      </w:r>
    </w:p>
  </w:footnote>
  <w:footnote w:id="49">
    <w:p w14:paraId="6CCB8C48" w14:textId="55F24210" w:rsidR="003B0CD0" w:rsidRDefault="003B0CD0" w:rsidP="003B7169">
      <w:pPr>
        <w:pStyle w:val="FootnoteText"/>
      </w:pPr>
      <w:r>
        <w:rPr>
          <w:rStyle w:val="FootnoteReference"/>
        </w:rPr>
        <w:footnoteRef/>
      </w:r>
      <w:r>
        <w:t xml:space="preserve"> Oracle ADF Fusion Developer's Guide 12.1.2.0.0 - Section 20.1 About ADF Task Flows - </w:t>
      </w:r>
      <w:r w:rsidRPr="00775CCC">
        <w:t>http://docs.oracle.com/middleware/1212/adf/ADFFD/taskflows.htm#ADFFD1632</w:t>
      </w:r>
      <w:r w:rsidRPr="007B2817">
        <w:t xml:space="preserve">  </w:t>
      </w:r>
    </w:p>
  </w:footnote>
  <w:footnote w:id="50">
    <w:p w14:paraId="57D18DEE" w14:textId="77777777" w:rsidR="003B0CD0" w:rsidRDefault="003B0CD0" w:rsidP="003B7169">
      <w:pPr>
        <w:pStyle w:val="FootnoteText"/>
      </w:pPr>
      <w:r>
        <w:rPr>
          <w:rStyle w:val="FootnoteReference"/>
        </w:rPr>
        <w:footnoteRef/>
      </w:r>
      <w:r>
        <w:t xml:space="preserve"> Task Flow Design Fundamentals - Section Navigation Side Effects - </w:t>
      </w:r>
      <w:r w:rsidRPr="007052D3">
        <w:t>http://bit.ly/adftaskflowfund</w:t>
      </w:r>
    </w:p>
  </w:footnote>
  <w:footnote w:id="51">
    <w:p w14:paraId="1D3ED355" w14:textId="77777777" w:rsidR="003B0CD0" w:rsidRDefault="003B0CD0" w:rsidP="003B7169">
      <w:pPr>
        <w:pStyle w:val="FootnoteText"/>
      </w:pPr>
      <w:r>
        <w:rPr>
          <w:rStyle w:val="FootnoteReference"/>
        </w:rPr>
        <w:footnoteRef/>
      </w:r>
      <w:r>
        <w:t xml:space="preserve"> Task Flow Design Fundamentals - Section Exception Handling - </w:t>
      </w:r>
      <w:r w:rsidRPr="007052D3">
        <w:t>http://bit.ly/adftaskflowfund</w:t>
      </w:r>
    </w:p>
  </w:footnote>
  <w:footnote w:id="52">
    <w:p w14:paraId="0E3E1EA0" w14:textId="77777777" w:rsidR="003B0CD0" w:rsidRDefault="003B0CD0" w:rsidP="003B7169">
      <w:pPr>
        <w:pStyle w:val="FootnoteText"/>
      </w:pPr>
      <w:r>
        <w:rPr>
          <w:rStyle w:val="FootnoteReference"/>
        </w:rPr>
        <w:footnoteRef/>
      </w:r>
      <w:r>
        <w:t xml:space="preserve"> Task Flow Design Fundamentals - Section Parameters - </w:t>
      </w:r>
      <w:r w:rsidRPr="007052D3">
        <w:t>http://bit.ly/adftaskflowfund</w:t>
      </w:r>
    </w:p>
  </w:footnote>
  <w:footnote w:id="53">
    <w:p w14:paraId="0029A331" w14:textId="77777777" w:rsidR="003B0CD0" w:rsidRDefault="003B0CD0" w:rsidP="003B7169">
      <w:pPr>
        <w:pStyle w:val="FootnoteText"/>
      </w:pPr>
      <w:r>
        <w:rPr>
          <w:rStyle w:val="FootnoteReference"/>
        </w:rPr>
        <w:footnoteRef/>
      </w:r>
      <w:r>
        <w:t xml:space="preserve"> Task Flow Design Fundamentals - Section Parameters - </w:t>
      </w:r>
      <w:r w:rsidRPr="007052D3">
        <w:t>http://bit.ly/adftaskflowfund</w:t>
      </w:r>
    </w:p>
  </w:footnote>
  <w:footnote w:id="54">
    <w:p w14:paraId="638E2C0C" w14:textId="77777777" w:rsidR="003B0CD0" w:rsidRDefault="003B0CD0" w:rsidP="003B7169">
      <w:pPr>
        <w:pStyle w:val="FootnoteText"/>
      </w:pPr>
      <w:r>
        <w:rPr>
          <w:rStyle w:val="FootnoteReference"/>
        </w:rPr>
        <w:footnoteRef/>
      </w:r>
      <w:r>
        <w:t xml:space="preserve"> Task Flow Design Fundamentals - Section Parameters - </w:t>
      </w:r>
      <w:r w:rsidRPr="007052D3">
        <w:t>http://bit.ly/adftaskflowfund</w:t>
      </w:r>
    </w:p>
  </w:footnote>
  <w:footnote w:id="55">
    <w:p w14:paraId="11BFA959" w14:textId="77777777" w:rsidR="003B0CD0" w:rsidRDefault="003B0CD0" w:rsidP="003B7169">
      <w:pPr>
        <w:pStyle w:val="FootnoteText"/>
      </w:pPr>
      <w:r>
        <w:rPr>
          <w:rStyle w:val="FootnoteReference"/>
        </w:rPr>
        <w:footnoteRef/>
      </w:r>
      <w:r>
        <w:t xml:space="preserve"> Task Flow Design Fundamentals - Section Task Flow Templates - </w:t>
      </w:r>
      <w:r w:rsidRPr="007052D3">
        <w:t>http://bit.ly/adftaskflowfund</w:t>
      </w:r>
    </w:p>
  </w:footnote>
  <w:footnote w:id="56">
    <w:p w14:paraId="00D07A20" w14:textId="77777777" w:rsidR="003B0CD0" w:rsidRDefault="003B0CD0" w:rsidP="003B7169">
      <w:pPr>
        <w:pStyle w:val="FootnoteText"/>
      </w:pPr>
      <w:r>
        <w:rPr>
          <w:rStyle w:val="FootnoteReference"/>
        </w:rPr>
        <w:footnoteRef/>
      </w:r>
      <w:r>
        <w:t xml:space="preserve"> Task Flow Design Fundamentals - Section Task Flow Templates - </w:t>
      </w:r>
      <w:r w:rsidRPr="007052D3">
        <w:t>http://bit.ly/adftaskflowfund</w:t>
      </w:r>
    </w:p>
  </w:footnote>
  <w:footnote w:id="57">
    <w:p w14:paraId="58E9D957" w14:textId="77777777" w:rsidR="003B0CD0" w:rsidRDefault="003B0CD0">
      <w:pPr>
        <w:pStyle w:val="FootnoteText"/>
      </w:pPr>
      <w:r>
        <w:rPr>
          <w:rStyle w:val="FootnoteReference"/>
        </w:rPr>
        <w:footnoteRef/>
      </w:r>
      <w:r>
        <w:t xml:space="preserve"> ADF Prematurely Terminated Task flows - </w:t>
      </w:r>
      <w:r w:rsidRPr="00BF1C18">
        <w:t>http://bit.ly/ICYZUp</w:t>
      </w:r>
    </w:p>
  </w:footnote>
  <w:footnote w:id="58">
    <w:p w14:paraId="1E43D5E5" w14:textId="2CABA6E9" w:rsidR="003B0CD0" w:rsidRDefault="003B0CD0" w:rsidP="00106EC8">
      <w:pPr>
        <w:pStyle w:val="FootnoteText"/>
      </w:pPr>
      <w:r>
        <w:rPr>
          <w:rStyle w:val="FootnoteReference"/>
        </w:rPr>
        <w:footnoteRef/>
      </w:r>
      <w:r>
        <w:t xml:space="preserve"> </w:t>
      </w:r>
      <w:r w:rsidRPr="00CF09BC">
        <w:rPr>
          <w:lang w:val="en-AU"/>
        </w:rPr>
        <w:t xml:space="preserve">Oracle </w:t>
      </w:r>
      <w:r>
        <w:rPr>
          <w:lang w:val="en-AU"/>
        </w:rPr>
        <w:t>ADF Fusion Developer's Guide 12</w:t>
      </w:r>
      <w:r w:rsidRPr="00CF09BC">
        <w:rPr>
          <w:lang w:val="en-AU"/>
        </w:rPr>
        <w:t>.1.2.</w:t>
      </w:r>
      <w:r>
        <w:rPr>
          <w:lang w:val="en-AU"/>
        </w:rPr>
        <w:t>0</w:t>
      </w:r>
      <w:r w:rsidRPr="00CF09BC">
        <w:rPr>
          <w:lang w:val="en-AU"/>
        </w:rPr>
        <w:t>.0</w:t>
      </w:r>
      <w:r>
        <w:rPr>
          <w:lang w:val="en-AU"/>
        </w:rPr>
        <w:t xml:space="preserve"> - </w:t>
      </w:r>
      <w:r>
        <w:t xml:space="preserve">Section 48.3.7 What You May Need to Know About JDBC Data Source for Oracle </w:t>
      </w:r>
      <w:proofErr w:type="spellStart"/>
      <w:r>
        <w:t>WebLogicServer</w:t>
      </w:r>
      <w:proofErr w:type="spellEnd"/>
      <w:r>
        <w:t xml:space="preserve"> - </w:t>
      </w:r>
      <w:r w:rsidRPr="00775CCC">
        <w:t>http://docs.oracle.com/middleware/1212/adf/ADFFD/deployment_topics.htm#sthref928</w:t>
      </w:r>
    </w:p>
  </w:footnote>
  <w:footnote w:id="59">
    <w:p w14:paraId="2B7177BA" w14:textId="77777777" w:rsidR="003B0CD0" w:rsidRDefault="003B0CD0">
      <w:pPr>
        <w:pStyle w:val="FootnoteText"/>
      </w:pPr>
      <w:r>
        <w:rPr>
          <w:rStyle w:val="FootnoteReference"/>
        </w:rPr>
        <w:footnoteRef/>
      </w:r>
      <w:r>
        <w:t xml:space="preserve"> Oracle Support Note 1468116.1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6291" w:type="pct"/>
      <w:tblInd w:w="-1145" w:type="dxa"/>
      <w:tblBorders>
        <w:bottom w:val="single" w:sz="4" w:space="0" w:color="1F497D" w:themeColor="text2"/>
      </w:tblBorders>
      <w:tblCellMar>
        <w:top w:w="72" w:type="dxa"/>
        <w:left w:w="115" w:type="dxa"/>
        <w:bottom w:w="72" w:type="dxa"/>
        <w:right w:w="115" w:type="dxa"/>
      </w:tblCellMar>
      <w:tblLook w:val="04A0" w:firstRow="1" w:lastRow="0" w:firstColumn="1" w:lastColumn="0" w:noHBand="0" w:noVBand="1"/>
    </w:tblPr>
    <w:tblGrid>
      <w:gridCol w:w="2069"/>
      <w:gridCol w:w="7200"/>
      <w:gridCol w:w="1891"/>
    </w:tblGrid>
    <w:tr w:rsidR="003B0CD0" w14:paraId="6F34DDB7" w14:textId="77777777" w:rsidTr="00D94FCF">
      <w:tc>
        <w:tcPr>
          <w:tcW w:w="927" w:type="pct"/>
          <w:shd w:val="clear" w:color="auto" w:fill="DBE5F1" w:themeFill="accent1" w:themeFillTint="33"/>
          <w:vAlign w:val="center"/>
        </w:tcPr>
        <w:p w14:paraId="4238F1FB" w14:textId="77777777" w:rsidR="003B0CD0" w:rsidRPr="00BA4D66" w:rsidRDefault="003B0CD0" w:rsidP="00D94FCF">
          <w:pPr>
            <w:pStyle w:val="Header"/>
            <w:jc w:val="center"/>
            <w:rPr>
              <w:b/>
            </w:rPr>
          </w:pPr>
          <w:r w:rsidRPr="00D20187">
            <w:rPr>
              <w:b/>
              <w:noProof/>
            </w:rPr>
            <w:drawing>
              <wp:inline distT="0" distB="0" distL="0" distR="0" wp14:anchorId="500C2C87" wp14:editId="7E150D48">
                <wp:extent cx="1137550" cy="271484"/>
                <wp:effectExtent l="19050" t="0" r="0" b="0"/>
                <wp:docPr id="24" name="Picture 8" descr="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
                          <a:duotone>
                            <a:schemeClr val="accent1">
                              <a:shade val="45000"/>
                              <a:satMod val="135000"/>
                            </a:schemeClr>
                            <a:prstClr val="white"/>
                          </a:duotone>
                        </a:blip>
                        <a:stretch>
                          <a:fillRect/>
                        </a:stretch>
                      </pic:blipFill>
                      <pic:spPr>
                        <a:xfrm>
                          <a:off x="0" y="0"/>
                          <a:ext cx="1143747" cy="272963"/>
                        </a:xfrm>
                        <a:prstGeom prst="rect">
                          <a:avLst/>
                        </a:prstGeom>
                      </pic:spPr>
                    </pic:pic>
                  </a:graphicData>
                </a:graphic>
              </wp:inline>
            </w:drawing>
          </w:r>
        </w:p>
      </w:tc>
      <w:tc>
        <w:tcPr>
          <w:tcW w:w="3225" w:type="pct"/>
        </w:tcPr>
        <w:p w14:paraId="1DA81303" w14:textId="4CB87F2D" w:rsidR="003B0CD0" w:rsidRPr="00945D72" w:rsidRDefault="003B0CD0" w:rsidP="006F6260">
          <w:pPr>
            <w:pStyle w:val="Header"/>
            <w:rPr>
              <w:b/>
              <w:bCs/>
              <w:color w:val="1F497D" w:themeColor="text2"/>
            </w:rPr>
          </w:pPr>
          <w:r>
            <w:rPr>
              <w:b/>
              <w:bCs/>
              <w:color w:val="1F497D" w:themeColor="text2"/>
            </w:rPr>
            <w:t xml:space="preserve">ADF Code Guidelines </w:t>
          </w:r>
          <w:r w:rsidRPr="003B0CD0">
            <w:rPr>
              <w:b/>
              <w:bCs/>
              <w:color w:val="1F497D" w:themeColor="text2"/>
            </w:rPr>
            <w:t>v3.00 – 07/07/2014</w:t>
          </w:r>
        </w:p>
      </w:tc>
      <w:tc>
        <w:tcPr>
          <w:tcW w:w="847" w:type="pct"/>
          <w:vAlign w:val="center"/>
        </w:tcPr>
        <w:p w14:paraId="53EE11FC" w14:textId="77777777" w:rsidR="003B0CD0" w:rsidRPr="0043029C" w:rsidRDefault="003B0CD0" w:rsidP="00D94FCF">
          <w:pPr>
            <w:pStyle w:val="Header"/>
            <w:jc w:val="right"/>
            <w:rPr>
              <w:bCs/>
              <w:color w:val="1F497D" w:themeColor="text2"/>
            </w:rPr>
          </w:pPr>
          <w:r w:rsidRPr="00D94FCF">
            <w:rPr>
              <w:bCs/>
              <w:noProof/>
              <w:color w:val="1F497D" w:themeColor="text2"/>
            </w:rPr>
            <w:drawing>
              <wp:inline distT="0" distB="0" distL="0" distR="0" wp14:anchorId="08AB85FC" wp14:editId="373FCDB8">
                <wp:extent cx="828675" cy="104775"/>
                <wp:effectExtent l="19050" t="0" r="952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30203" cy="104968"/>
                        </a:xfrm>
                        <a:prstGeom prst="rect">
                          <a:avLst/>
                        </a:prstGeom>
                        <a:noFill/>
                        <a:ln w="9525">
                          <a:noFill/>
                          <a:miter lim="800000"/>
                          <a:headEnd/>
                          <a:tailEnd/>
                        </a:ln>
                      </pic:spPr>
                    </pic:pic>
                  </a:graphicData>
                </a:graphic>
              </wp:inline>
            </w:drawing>
          </w:r>
        </w:p>
      </w:tc>
    </w:tr>
  </w:tbl>
  <w:p w14:paraId="5A2AA845" w14:textId="77777777" w:rsidR="003B0CD0" w:rsidRDefault="003B0CD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1FEBA8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26637E6"/>
    <w:multiLevelType w:val="hybridMultilevel"/>
    <w:tmpl w:val="4CDE6CF4"/>
    <w:lvl w:ilvl="0" w:tplc="FFFFFFFF">
      <w:start w:val="1"/>
      <w:numFmt w:val="bullet"/>
      <w:lvlText w:val=""/>
      <w:lvlJc w:val="left"/>
      <w:pPr>
        <w:tabs>
          <w:tab w:val="num" w:pos="180"/>
        </w:tabs>
        <w:ind w:left="0" w:hanging="18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9559B"/>
    <w:multiLevelType w:val="hybridMultilevel"/>
    <w:tmpl w:val="A1F60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4D11FC"/>
    <w:multiLevelType w:val="hybridMultilevel"/>
    <w:tmpl w:val="22825BF8"/>
    <w:lvl w:ilvl="0" w:tplc="FFFFFFFF">
      <w:start w:val="1"/>
      <w:numFmt w:val="bullet"/>
      <w:lvlText w:val=""/>
      <w:lvlJc w:val="left"/>
      <w:pPr>
        <w:tabs>
          <w:tab w:val="num" w:pos="180"/>
        </w:tabs>
        <w:ind w:left="0" w:hanging="18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04BA1"/>
    <w:multiLevelType w:val="hybridMultilevel"/>
    <w:tmpl w:val="2FF4F784"/>
    <w:lvl w:ilvl="0" w:tplc="44587A6A">
      <w:start w:val="1"/>
      <w:numFmt w:val="bullet"/>
      <w:pStyle w:val="17aTableBullet"/>
      <w:lvlText w:val=""/>
      <w:lvlJc w:val="left"/>
      <w:pPr>
        <w:tabs>
          <w:tab w:val="num" w:pos="360"/>
        </w:tabs>
        <w:ind w:left="144" w:hanging="144"/>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3D4575"/>
    <w:multiLevelType w:val="hybridMultilevel"/>
    <w:tmpl w:val="C0D2EFE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nsid w:val="1AC521F2"/>
    <w:multiLevelType w:val="hybridMultilevel"/>
    <w:tmpl w:val="CFF8F458"/>
    <w:lvl w:ilvl="0" w:tplc="E9784AE6">
      <w:start w:val="1"/>
      <w:numFmt w:val="bullet"/>
      <w:pStyle w:val="11Subbullet"/>
      <w:lvlText w:val=""/>
      <w:lvlJc w:val="left"/>
      <w:pPr>
        <w:tabs>
          <w:tab w:val="num" w:pos="360"/>
        </w:tabs>
        <w:ind w:left="180" w:hanging="180"/>
      </w:pPr>
      <w:rPr>
        <w:rFonts w:ascii="Symbol" w:hAnsi="Symbol" w:hint="default"/>
        <w:b w:val="0"/>
        <w:i w:val="0"/>
        <w:sz w:val="16"/>
      </w:rPr>
    </w:lvl>
    <w:lvl w:ilvl="1" w:tplc="CBB222DE" w:tentative="1">
      <w:start w:val="1"/>
      <w:numFmt w:val="bullet"/>
      <w:lvlText w:val="o"/>
      <w:lvlJc w:val="left"/>
      <w:pPr>
        <w:tabs>
          <w:tab w:val="num" w:pos="1440"/>
        </w:tabs>
        <w:ind w:left="1440" w:hanging="360"/>
      </w:pPr>
      <w:rPr>
        <w:rFonts w:ascii="Courier New" w:hAnsi="Courier New" w:hint="default"/>
      </w:rPr>
    </w:lvl>
    <w:lvl w:ilvl="2" w:tplc="F6164CAA" w:tentative="1">
      <w:start w:val="1"/>
      <w:numFmt w:val="bullet"/>
      <w:lvlText w:val=""/>
      <w:lvlJc w:val="left"/>
      <w:pPr>
        <w:tabs>
          <w:tab w:val="num" w:pos="2160"/>
        </w:tabs>
        <w:ind w:left="2160" w:hanging="360"/>
      </w:pPr>
      <w:rPr>
        <w:rFonts w:ascii="Wingdings" w:hAnsi="Wingdings" w:hint="default"/>
      </w:rPr>
    </w:lvl>
    <w:lvl w:ilvl="3" w:tplc="A020697A" w:tentative="1">
      <w:start w:val="1"/>
      <w:numFmt w:val="bullet"/>
      <w:lvlText w:val=""/>
      <w:lvlJc w:val="left"/>
      <w:pPr>
        <w:tabs>
          <w:tab w:val="num" w:pos="2880"/>
        </w:tabs>
        <w:ind w:left="2880" w:hanging="360"/>
      </w:pPr>
      <w:rPr>
        <w:rFonts w:ascii="Symbol" w:hAnsi="Symbol" w:hint="default"/>
      </w:rPr>
    </w:lvl>
    <w:lvl w:ilvl="4" w:tplc="E97A9FC4" w:tentative="1">
      <w:start w:val="1"/>
      <w:numFmt w:val="bullet"/>
      <w:lvlText w:val="o"/>
      <w:lvlJc w:val="left"/>
      <w:pPr>
        <w:tabs>
          <w:tab w:val="num" w:pos="3600"/>
        </w:tabs>
        <w:ind w:left="3600" w:hanging="360"/>
      </w:pPr>
      <w:rPr>
        <w:rFonts w:ascii="Courier New" w:hAnsi="Courier New" w:hint="default"/>
      </w:rPr>
    </w:lvl>
    <w:lvl w:ilvl="5" w:tplc="AA0E4774" w:tentative="1">
      <w:start w:val="1"/>
      <w:numFmt w:val="bullet"/>
      <w:lvlText w:val=""/>
      <w:lvlJc w:val="left"/>
      <w:pPr>
        <w:tabs>
          <w:tab w:val="num" w:pos="4320"/>
        </w:tabs>
        <w:ind w:left="4320" w:hanging="360"/>
      </w:pPr>
      <w:rPr>
        <w:rFonts w:ascii="Wingdings" w:hAnsi="Wingdings" w:hint="default"/>
      </w:rPr>
    </w:lvl>
    <w:lvl w:ilvl="6" w:tplc="8F8215C2" w:tentative="1">
      <w:start w:val="1"/>
      <w:numFmt w:val="bullet"/>
      <w:lvlText w:val=""/>
      <w:lvlJc w:val="left"/>
      <w:pPr>
        <w:tabs>
          <w:tab w:val="num" w:pos="5040"/>
        </w:tabs>
        <w:ind w:left="5040" w:hanging="360"/>
      </w:pPr>
      <w:rPr>
        <w:rFonts w:ascii="Symbol" w:hAnsi="Symbol" w:hint="default"/>
      </w:rPr>
    </w:lvl>
    <w:lvl w:ilvl="7" w:tplc="02420A4A" w:tentative="1">
      <w:start w:val="1"/>
      <w:numFmt w:val="bullet"/>
      <w:lvlText w:val="o"/>
      <w:lvlJc w:val="left"/>
      <w:pPr>
        <w:tabs>
          <w:tab w:val="num" w:pos="5760"/>
        </w:tabs>
        <w:ind w:left="5760" w:hanging="360"/>
      </w:pPr>
      <w:rPr>
        <w:rFonts w:ascii="Courier New" w:hAnsi="Courier New" w:hint="default"/>
      </w:rPr>
    </w:lvl>
    <w:lvl w:ilvl="8" w:tplc="135CF8C8" w:tentative="1">
      <w:start w:val="1"/>
      <w:numFmt w:val="bullet"/>
      <w:lvlText w:val=""/>
      <w:lvlJc w:val="left"/>
      <w:pPr>
        <w:tabs>
          <w:tab w:val="num" w:pos="6480"/>
        </w:tabs>
        <w:ind w:left="6480" w:hanging="360"/>
      </w:pPr>
      <w:rPr>
        <w:rFonts w:ascii="Wingdings" w:hAnsi="Wingdings" w:hint="default"/>
      </w:rPr>
    </w:lvl>
  </w:abstractNum>
  <w:abstractNum w:abstractNumId="7">
    <w:nsid w:val="267E5707"/>
    <w:multiLevelType w:val="hybridMultilevel"/>
    <w:tmpl w:val="F3F6C2EA"/>
    <w:lvl w:ilvl="0" w:tplc="26387478">
      <w:start w:val="1"/>
      <w:numFmt w:val="bullet"/>
      <w:pStyle w:val="10Bulletlist"/>
      <w:lvlText w:val=""/>
      <w:lvlJc w:val="left"/>
      <w:pPr>
        <w:tabs>
          <w:tab w:val="num" w:pos="180"/>
        </w:tabs>
        <w:ind w:left="0" w:hanging="180"/>
      </w:pPr>
      <w:rPr>
        <w:rFonts w:ascii="Symbol" w:hAnsi="Symbol" w:hint="default"/>
        <w:b w:val="0"/>
        <w:i w:val="0"/>
        <w:sz w:val="16"/>
      </w:rPr>
    </w:lvl>
    <w:lvl w:ilvl="1" w:tplc="A4FA8F5E" w:tentative="1">
      <w:start w:val="1"/>
      <w:numFmt w:val="bullet"/>
      <w:lvlText w:val="o"/>
      <w:lvlJc w:val="left"/>
      <w:pPr>
        <w:tabs>
          <w:tab w:val="num" w:pos="1440"/>
        </w:tabs>
        <w:ind w:left="1440" w:hanging="360"/>
      </w:pPr>
      <w:rPr>
        <w:rFonts w:ascii="Courier New" w:hAnsi="Courier New" w:hint="default"/>
      </w:rPr>
    </w:lvl>
    <w:lvl w:ilvl="2" w:tplc="6B2E5276" w:tentative="1">
      <w:start w:val="1"/>
      <w:numFmt w:val="bullet"/>
      <w:lvlText w:val=""/>
      <w:lvlJc w:val="left"/>
      <w:pPr>
        <w:tabs>
          <w:tab w:val="num" w:pos="2160"/>
        </w:tabs>
        <w:ind w:left="2160" w:hanging="360"/>
      </w:pPr>
      <w:rPr>
        <w:rFonts w:ascii="Wingdings" w:hAnsi="Wingdings" w:hint="default"/>
      </w:rPr>
    </w:lvl>
    <w:lvl w:ilvl="3" w:tplc="0CB608F2" w:tentative="1">
      <w:start w:val="1"/>
      <w:numFmt w:val="bullet"/>
      <w:lvlText w:val=""/>
      <w:lvlJc w:val="left"/>
      <w:pPr>
        <w:tabs>
          <w:tab w:val="num" w:pos="2880"/>
        </w:tabs>
        <w:ind w:left="2880" w:hanging="360"/>
      </w:pPr>
      <w:rPr>
        <w:rFonts w:ascii="Symbol" w:hAnsi="Symbol" w:hint="default"/>
      </w:rPr>
    </w:lvl>
    <w:lvl w:ilvl="4" w:tplc="A8E4A15C" w:tentative="1">
      <w:start w:val="1"/>
      <w:numFmt w:val="bullet"/>
      <w:lvlText w:val="o"/>
      <w:lvlJc w:val="left"/>
      <w:pPr>
        <w:tabs>
          <w:tab w:val="num" w:pos="3600"/>
        </w:tabs>
        <w:ind w:left="3600" w:hanging="360"/>
      </w:pPr>
      <w:rPr>
        <w:rFonts w:ascii="Courier New" w:hAnsi="Courier New" w:hint="default"/>
      </w:rPr>
    </w:lvl>
    <w:lvl w:ilvl="5" w:tplc="EEBC593C" w:tentative="1">
      <w:start w:val="1"/>
      <w:numFmt w:val="bullet"/>
      <w:lvlText w:val=""/>
      <w:lvlJc w:val="left"/>
      <w:pPr>
        <w:tabs>
          <w:tab w:val="num" w:pos="4320"/>
        </w:tabs>
        <w:ind w:left="4320" w:hanging="360"/>
      </w:pPr>
      <w:rPr>
        <w:rFonts w:ascii="Wingdings" w:hAnsi="Wingdings" w:hint="default"/>
      </w:rPr>
    </w:lvl>
    <w:lvl w:ilvl="6" w:tplc="B0543664" w:tentative="1">
      <w:start w:val="1"/>
      <w:numFmt w:val="bullet"/>
      <w:lvlText w:val=""/>
      <w:lvlJc w:val="left"/>
      <w:pPr>
        <w:tabs>
          <w:tab w:val="num" w:pos="5040"/>
        </w:tabs>
        <w:ind w:left="5040" w:hanging="360"/>
      </w:pPr>
      <w:rPr>
        <w:rFonts w:ascii="Symbol" w:hAnsi="Symbol" w:hint="default"/>
      </w:rPr>
    </w:lvl>
    <w:lvl w:ilvl="7" w:tplc="F8B6E05E" w:tentative="1">
      <w:start w:val="1"/>
      <w:numFmt w:val="bullet"/>
      <w:lvlText w:val="o"/>
      <w:lvlJc w:val="left"/>
      <w:pPr>
        <w:tabs>
          <w:tab w:val="num" w:pos="5760"/>
        </w:tabs>
        <w:ind w:left="5760" w:hanging="360"/>
      </w:pPr>
      <w:rPr>
        <w:rFonts w:ascii="Courier New" w:hAnsi="Courier New" w:hint="default"/>
      </w:rPr>
    </w:lvl>
    <w:lvl w:ilvl="8" w:tplc="05DAD48A" w:tentative="1">
      <w:start w:val="1"/>
      <w:numFmt w:val="bullet"/>
      <w:lvlText w:val=""/>
      <w:lvlJc w:val="left"/>
      <w:pPr>
        <w:tabs>
          <w:tab w:val="num" w:pos="6480"/>
        </w:tabs>
        <w:ind w:left="6480" w:hanging="360"/>
      </w:pPr>
      <w:rPr>
        <w:rFonts w:ascii="Wingdings" w:hAnsi="Wingdings" w:hint="default"/>
      </w:rPr>
    </w:lvl>
  </w:abstractNum>
  <w:abstractNum w:abstractNumId="8">
    <w:nsid w:val="2D77587B"/>
    <w:multiLevelType w:val="hybridMultilevel"/>
    <w:tmpl w:val="82CEBA60"/>
    <w:lvl w:ilvl="0" w:tplc="FFFFFFFF">
      <w:start w:val="1"/>
      <w:numFmt w:val="bullet"/>
      <w:lvlText w:val=""/>
      <w:lvlJc w:val="left"/>
      <w:pPr>
        <w:tabs>
          <w:tab w:val="num" w:pos="180"/>
        </w:tabs>
        <w:ind w:left="0" w:hanging="18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972A9E"/>
    <w:multiLevelType w:val="hybridMultilevel"/>
    <w:tmpl w:val="440A9FD4"/>
    <w:lvl w:ilvl="0" w:tplc="FFFFFFFF">
      <w:start w:val="1"/>
      <w:numFmt w:val="bullet"/>
      <w:lvlText w:val=""/>
      <w:lvlJc w:val="left"/>
      <w:pPr>
        <w:tabs>
          <w:tab w:val="num" w:pos="180"/>
        </w:tabs>
        <w:ind w:left="0" w:hanging="18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83C6B"/>
    <w:multiLevelType w:val="hybridMultilevel"/>
    <w:tmpl w:val="A4E8E95A"/>
    <w:lvl w:ilvl="0" w:tplc="FFFFFFFF">
      <w:start w:val="1"/>
      <w:numFmt w:val="bullet"/>
      <w:lvlText w:val=""/>
      <w:lvlJc w:val="left"/>
      <w:pPr>
        <w:tabs>
          <w:tab w:val="num" w:pos="180"/>
        </w:tabs>
        <w:ind w:left="0" w:hanging="18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64578"/>
    <w:multiLevelType w:val="hybridMultilevel"/>
    <w:tmpl w:val="79FA0FF2"/>
    <w:lvl w:ilvl="0" w:tplc="FFFFFFFF">
      <w:start w:val="1"/>
      <w:numFmt w:val="bullet"/>
      <w:lvlText w:val=""/>
      <w:lvlJc w:val="left"/>
      <w:pPr>
        <w:tabs>
          <w:tab w:val="num" w:pos="180"/>
        </w:tabs>
        <w:ind w:left="0" w:hanging="18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510AE"/>
    <w:multiLevelType w:val="hybridMultilevel"/>
    <w:tmpl w:val="445AB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C9529F"/>
    <w:multiLevelType w:val="hybridMultilevel"/>
    <w:tmpl w:val="B72E1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B777D"/>
    <w:multiLevelType w:val="hybridMultilevel"/>
    <w:tmpl w:val="289E7DFE"/>
    <w:lvl w:ilvl="0" w:tplc="FFFFFFFF">
      <w:start w:val="1"/>
      <w:numFmt w:val="bullet"/>
      <w:lvlText w:val=""/>
      <w:lvlJc w:val="left"/>
      <w:pPr>
        <w:tabs>
          <w:tab w:val="num" w:pos="180"/>
        </w:tabs>
        <w:ind w:left="0" w:hanging="180"/>
      </w:pPr>
      <w:rPr>
        <w:rFonts w:ascii="Symbol" w:hAnsi="Symbol" w:hint="default"/>
        <w:b w:val="0"/>
        <w:i w:val="0"/>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4645E9"/>
    <w:multiLevelType w:val="multilevel"/>
    <w:tmpl w:val="6472D4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DF06F60"/>
    <w:multiLevelType w:val="hybridMultilevel"/>
    <w:tmpl w:val="1580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C21119"/>
    <w:multiLevelType w:val="hybridMultilevel"/>
    <w:tmpl w:val="3FF8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602688"/>
    <w:multiLevelType w:val="hybridMultilevel"/>
    <w:tmpl w:val="F392C670"/>
    <w:lvl w:ilvl="0" w:tplc="FFFFFFFF">
      <w:start w:val="1"/>
      <w:numFmt w:val="bullet"/>
      <w:lvlText w:val=""/>
      <w:lvlJc w:val="left"/>
      <w:pPr>
        <w:tabs>
          <w:tab w:val="num" w:pos="180"/>
        </w:tabs>
        <w:ind w:left="0" w:hanging="18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14"/>
  </w:num>
  <w:num w:numId="6">
    <w:abstractNumId w:val="8"/>
  </w:num>
  <w:num w:numId="7">
    <w:abstractNumId w:val="18"/>
  </w:num>
  <w:num w:numId="8">
    <w:abstractNumId w:val="9"/>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7"/>
  </w:num>
  <w:num w:numId="16">
    <w:abstractNumId w:val="3"/>
  </w:num>
  <w:num w:numId="17">
    <w:abstractNumId w:val="11"/>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3"/>
  </w:num>
  <w:num w:numId="26">
    <w:abstractNumId w:val="16"/>
  </w:num>
  <w:num w:numId="27">
    <w:abstractNumId w:val="7"/>
  </w:num>
  <w:num w:numId="28">
    <w:abstractNumId w:val="7"/>
  </w:num>
  <w:num w:numId="29">
    <w:abstractNumId w:val="7"/>
  </w:num>
  <w:num w:numId="30">
    <w:abstractNumId w:val="2"/>
  </w:num>
  <w:num w:numId="31">
    <w:abstractNumId w:val="12"/>
  </w:num>
  <w:num w:numId="32">
    <w:abstractNumId w:val="7"/>
  </w:num>
  <w:num w:numId="33">
    <w:abstractNumId w:val="7"/>
  </w:num>
  <w:num w:numId="34">
    <w:abstractNumId w:val="10"/>
  </w:num>
  <w:num w:numId="35">
    <w:abstractNumId w:val="1"/>
  </w:num>
  <w:num w:numId="3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4103"/>
    <o:shapelayout v:ext="edit">
      <o:idmap v:ext="edit" data="4"/>
    </o:shapelayout>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C57DC"/>
    <w:rsid w:val="00002273"/>
    <w:rsid w:val="00002EAA"/>
    <w:rsid w:val="00003207"/>
    <w:rsid w:val="000033A8"/>
    <w:rsid w:val="000034F4"/>
    <w:rsid w:val="00003A47"/>
    <w:rsid w:val="00012F84"/>
    <w:rsid w:val="0001372C"/>
    <w:rsid w:val="00017510"/>
    <w:rsid w:val="0002137B"/>
    <w:rsid w:val="00024E61"/>
    <w:rsid w:val="0002539E"/>
    <w:rsid w:val="000335BF"/>
    <w:rsid w:val="00034C31"/>
    <w:rsid w:val="0003579E"/>
    <w:rsid w:val="000406FC"/>
    <w:rsid w:val="00041683"/>
    <w:rsid w:val="00054B6D"/>
    <w:rsid w:val="000550B4"/>
    <w:rsid w:val="00055AB5"/>
    <w:rsid w:val="00055FA2"/>
    <w:rsid w:val="00062939"/>
    <w:rsid w:val="00062DBD"/>
    <w:rsid w:val="00064559"/>
    <w:rsid w:val="0006597C"/>
    <w:rsid w:val="000666D0"/>
    <w:rsid w:val="00070565"/>
    <w:rsid w:val="0007130B"/>
    <w:rsid w:val="00071DF3"/>
    <w:rsid w:val="000745D6"/>
    <w:rsid w:val="000755F3"/>
    <w:rsid w:val="00075A6A"/>
    <w:rsid w:val="00077830"/>
    <w:rsid w:val="00082680"/>
    <w:rsid w:val="000829D5"/>
    <w:rsid w:val="0008328F"/>
    <w:rsid w:val="00085D26"/>
    <w:rsid w:val="00085E54"/>
    <w:rsid w:val="000879FB"/>
    <w:rsid w:val="000903C6"/>
    <w:rsid w:val="00090424"/>
    <w:rsid w:val="00092415"/>
    <w:rsid w:val="00092752"/>
    <w:rsid w:val="00092E4D"/>
    <w:rsid w:val="00093AC5"/>
    <w:rsid w:val="000958B2"/>
    <w:rsid w:val="00096B62"/>
    <w:rsid w:val="000972B5"/>
    <w:rsid w:val="000A446B"/>
    <w:rsid w:val="000A6771"/>
    <w:rsid w:val="000A72C9"/>
    <w:rsid w:val="000B2FFB"/>
    <w:rsid w:val="000C1032"/>
    <w:rsid w:val="000C14E7"/>
    <w:rsid w:val="000C19DD"/>
    <w:rsid w:val="000C5D0B"/>
    <w:rsid w:val="000C7EB6"/>
    <w:rsid w:val="000D1212"/>
    <w:rsid w:val="000D16CB"/>
    <w:rsid w:val="000D33C0"/>
    <w:rsid w:val="000D4871"/>
    <w:rsid w:val="000D6C51"/>
    <w:rsid w:val="000E1145"/>
    <w:rsid w:val="000E365B"/>
    <w:rsid w:val="000E42CC"/>
    <w:rsid w:val="000E7CB9"/>
    <w:rsid w:val="000F174F"/>
    <w:rsid w:val="000F53DC"/>
    <w:rsid w:val="000F602D"/>
    <w:rsid w:val="000F65C0"/>
    <w:rsid w:val="0010145A"/>
    <w:rsid w:val="00105EFD"/>
    <w:rsid w:val="00106EC8"/>
    <w:rsid w:val="00110783"/>
    <w:rsid w:val="00122FC6"/>
    <w:rsid w:val="0012317E"/>
    <w:rsid w:val="00123B7B"/>
    <w:rsid w:val="00124FF4"/>
    <w:rsid w:val="001253E6"/>
    <w:rsid w:val="001257AD"/>
    <w:rsid w:val="00126CD4"/>
    <w:rsid w:val="00126E29"/>
    <w:rsid w:val="001270BE"/>
    <w:rsid w:val="0013426F"/>
    <w:rsid w:val="00134AE3"/>
    <w:rsid w:val="00137E23"/>
    <w:rsid w:val="0014112C"/>
    <w:rsid w:val="001434FE"/>
    <w:rsid w:val="0014432C"/>
    <w:rsid w:val="00144631"/>
    <w:rsid w:val="00144E69"/>
    <w:rsid w:val="0014540E"/>
    <w:rsid w:val="00146261"/>
    <w:rsid w:val="00150063"/>
    <w:rsid w:val="0015126F"/>
    <w:rsid w:val="001563FF"/>
    <w:rsid w:val="00156571"/>
    <w:rsid w:val="001603D2"/>
    <w:rsid w:val="001608FD"/>
    <w:rsid w:val="0016095F"/>
    <w:rsid w:val="00162037"/>
    <w:rsid w:val="0016219A"/>
    <w:rsid w:val="0016595C"/>
    <w:rsid w:val="0017209B"/>
    <w:rsid w:val="00172A61"/>
    <w:rsid w:val="0017390B"/>
    <w:rsid w:val="00173A92"/>
    <w:rsid w:val="0017543F"/>
    <w:rsid w:val="001867CA"/>
    <w:rsid w:val="00195FAE"/>
    <w:rsid w:val="001A32D4"/>
    <w:rsid w:val="001A33E3"/>
    <w:rsid w:val="001B3126"/>
    <w:rsid w:val="001B3729"/>
    <w:rsid w:val="001C0BDC"/>
    <w:rsid w:val="001C1022"/>
    <w:rsid w:val="001C1F9A"/>
    <w:rsid w:val="001C469A"/>
    <w:rsid w:val="001C5FCF"/>
    <w:rsid w:val="001D1763"/>
    <w:rsid w:val="001D3778"/>
    <w:rsid w:val="001D675C"/>
    <w:rsid w:val="001E1EA6"/>
    <w:rsid w:val="001E2858"/>
    <w:rsid w:val="001E7C52"/>
    <w:rsid w:val="001F148D"/>
    <w:rsid w:val="001F5675"/>
    <w:rsid w:val="00201096"/>
    <w:rsid w:val="00202FCE"/>
    <w:rsid w:val="00203AFF"/>
    <w:rsid w:val="0020527F"/>
    <w:rsid w:val="002100CB"/>
    <w:rsid w:val="00210D81"/>
    <w:rsid w:val="00215470"/>
    <w:rsid w:val="0021585E"/>
    <w:rsid w:val="00225A6C"/>
    <w:rsid w:val="00231924"/>
    <w:rsid w:val="002326BB"/>
    <w:rsid w:val="00232D3D"/>
    <w:rsid w:val="00235129"/>
    <w:rsid w:val="002357B7"/>
    <w:rsid w:val="00241937"/>
    <w:rsid w:val="00241D54"/>
    <w:rsid w:val="002426A7"/>
    <w:rsid w:val="00246D0D"/>
    <w:rsid w:val="00253CA0"/>
    <w:rsid w:val="00255073"/>
    <w:rsid w:val="00256926"/>
    <w:rsid w:val="00260B38"/>
    <w:rsid w:val="00260EC6"/>
    <w:rsid w:val="00261DC4"/>
    <w:rsid w:val="00266B0A"/>
    <w:rsid w:val="002675FB"/>
    <w:rsid w:val="00267CA3"/>
    <w:rsid w:val="00267E6D"/>
    <w:rsid w:val="002703E4"/>
    <w:rsid w:val="002707A4"/>
    <w:rsid w:val="00274B25"/>
    <w:rsid w:val="00277422"/>
    <w:rsid w:val="00280621"/>
    <w:rsid w:val="00280731"/>
    <w:rsid w:val="0028177B"/>
    <w:rsid w:val="002819FE"/>
    <w:rsid w:val="0028439C"/>
    <w:rsid w:val="00285348"/>
    <w:rsid w:val="00286D57"/>
    <w:rsid w:val="00286E92"/>
    <w:rsid w:val="00287571"/>
    <w:rsid w:val="0029024E"/>
    <w:rsid w:val="002916BC"/>
    <w:rsid w:val="00291905"/>
    <w:rsid w:val="002921D9"/>
    <w:rsid w:val="002A1E7F"/>
    <w:rsid w:val="002A2A12"/>
    <w:rsid w:val="002A2B06"/>
    <w:rsid w:val="002A4891"/>
    <w:rsid w:val="002A5A8E"/>
    <w:rsid w:val="002A6393"/>
    <w:rsid w:val="002B04D0"/>
    <w:rsid w:val="002B319F"/>
    <w:rsid w:val="002B568B"/>
    <w:rsid w:val="002C1930"/>
    <w:rsid w:val="002C4611"/>
    <w:rsid w:val="002C4C86"/>
    <w:rsid w:val="002C55F7"/>
    <w:rsid w:val="002C6D3F"/>
    <w:rsid w:val="002D4E7C"/>
    <w:rsid w:val="002E5977"/>
    <w:rsid w:val="002E71CE"/>
    <w:rsid w:val="002F262E"/>
    <w:rsid w:val="002F445E"/>
    <w:rsid w:val="00301145"/>
    <w:rsid w:val="00302A6A"/>
    <w:rsid w:val="00303BFA"/>
    <w:rsid w:val="00305106"/>
    <w:rsid w:val="003066CB"/>
    <w:rsid w:val="00306AEE"/>
    <w:rsid w:val="00310676"/>
    <w:rsid w:val="00311BE6"/>
    <w:rsid w:val="00313A4C"/>
    <w:rsid w:val="00313D6E"/>
    <w:rsid w:val="00314C41"/>
    <w:rsid w:val="003213F3"/>
    <w:rsid w:val="003223CA"/>
    <w:rsid w:val="00324C5D"/>
    <w:rsid w:val="00330B78"/>
    <w:rsid w:val="003310EA"/>
    <w:rsid w:val="003329EB"/>
    <w:rsid w:val="00332DD0"/>
    <w:rsid w:val="003346F1"/>
    <w:rsid w:val="00334EC4"/>
    <w:rsid w:val="003355AA"/>
    <w:rsid w:val="0033631E"/>
    <w:rsid w:val="00340108"/>
    <w:rsid w:val="00341588"/>
    <w:rsid w:val="0034368A"/>
    <w:rsid w:val="00350601"/>
    <w:rsid w:val="0035234C"/>
    <w:rsid w:val="003557B8"/>
    <w:rsid w:val="003573C7"/>
    <w:rsid w:val="00357A68"/>
    <w:rsid w:val="00362DE6"/>
    <w:rsid w:val="00362EEE"/>
    <w:rsid w:val="00365912"/>
    <w:rsid w:val="00374A0B"/>
    <w:rsid w:val="00377D22"/>
    <w:rsid w:val="00387789"/>
    <w:rsid w:val="00390A12"/>
    <w:rsid w:val="003911F4"/>
    <w:rsid w:val="00391984"/>
    <w:rsid w:val="003935B3"/>
    <w:rsid w:val="00394494"/>
    <w:rsid w:val="003A26F2"/>
    <w:rsid w:val="003A310D"/>
    <w:rsid w:val="003A546C"/>
    <w:rsid w:val="003A5749"/>
    <w:rsid w:val="003A5E6F"/>
    <w:rsid w:val="003A7309"/>
    <w:rsid w:val="003B0CD0"/>
    <w:rsid w:val="003B1BCE"/>
    <w:rsid w:val="003B29FB"/>
    <w:rsid w:val="003B3D09"/>
    <w:rsid w:val="003B4949"/>
    <w:rsid w:val="003B6240"/>
    <w:rsid w:val="003B62C2"/>
    <w:rsid w:val="003B689E"/>
    <w:rsid w:val="003B7169"/>
    <w:rsid w:val="003C2782"/>
    <w:rsid w:val="003C3538"/>
    <w:rsid w:val="003D0474"/>
    <w:rsid w:val="003D2C2D"/>
    <w:rsid w:val="003D4486"/>
    <w:rsid w:val="003D66B8"/>
    <w:rsid w:val="003D6A05"/>
    <w:rsid w:val="003D7C9C"/>
    <w:rsid w:val="003E0043"/>
    <w:rsid w:val="003E2575"/>
    <w:rsid w:val="003E5C93"/>
    <w:rsid w:val="003E7415"/>
    <w:rsid w:val="003F5F88"/>
    <w:rsid w:val="003F6249"/>
    <w:rsid w:val="003F7340"/>
    <w:rsid w:val="004027B0"/>
    <w:rsid w:val="00404A9B"/>
    <w:rsid w:val="00404C48"/>
    <w:rsid w:val="0040690D"/>
    <w:rsid w:val="00407E07"/>
    <w:rsid w:val="00411DA8"/>
    <w:rsid w:val="00416025"/>
    <w:rsid w:val="004169A8"/>
    <w:rsid w:val="00423A71"/>
    <w:rsid w:val="00423F2B"/>
    <w:rsid w:val="0043029C"/>
    <w:rsid w:val="00430B34"/>
    <w:rsid w:val="00430CDE"/>
    <w:rsid w:val="00431E28"/>
    <w:rsid w:val="004333B6"/>
    <w:rsid w:val="004357E9"/>
    <w:rsid w:val="00436E45"/>
    <w:rsid w:val="0044081D"/>
    <w:rsid w:val="00441476"/>
    <w:rsid w:val="00442FB5"/>
    <w:rsid w:val="00443A34"/>
    <w:rsid w:val="00445542"/>
    <w:rsid w:val="00445D04"/>
    <w:rsid w:val="00450430"/>
    <w:rsid w:val="0045079C"/>
    <w:rsid w:val="00453044"/>
    <w:rsid w:val="00453B4A"/>
    <w:rsid w:val="00455FE8"/>
    <w:rsid w:val="004578BA"/>
    <w:rsid w:val="00460152"/>
    <w:rsid w:val="00463076"/>
    <w:rsid w:val="00464F51"/>
    <w:rsid w:val="00464FD0"/>
    <w:rsid w:val="0046543F"/>
    <w:rsid w:val="004654AD"/>
    <w:rsid w:val="004673D9"/>
    <w:rsid w:val="00470D9B"/>
    <w:rsid w:val="00472443"/>
    <w:rsid w:val="004724EC"/>
    <w:rsid w:val="00474791"/>
    <w:rsid w:val="004825E3"/>
    <w:rsid w:val="00482A10"/>
    <w:rsid w:val="0048380B"/>
    <w:rsid w:val="00483C1D"/>
    <w:rsid w:val="0048708E"/>
    <w:rsid w:val="00493AB1"/>
    <w:rsid w:val="004A3B02"/>
    <w:rsid w:val="004A735E"/>
    <w:rsid w:val="004A7C07"/>
    <w:rsid w:val="004C211D"/>
    <w:rsid w:val="004C2D13"/>
    <w:rsid w:val="004C6232"/>
    <w:rsid w:val="004D5CC5"/>
    <w:rsid w:val="004D6EC1"/>
    <w:rsid w:val="004E2E10"/>
    <w:rsid w:val="004E3AF9"/>
    <w:rsid w:val="004F43DE"/>
    <w:rsid w:val="004F5EB3"/>
    <w:rsid w:val="004F7EFF"/>
    <w:rsid w:val="00503349"/>
    <w:rsid w:val="005036B1"/>
    <w:rsid w:val="00504045"/>
    <w:rsid w:val="0050503D"/>
    <w:rsid w:val="005057F4"/>
    <w:rsid w:val="00515FA4"/>
    <w:rsid w:val="005205DF"/>
    <w:rsid w:val="00520761"/>
    <w:rsid w:val="00520A3D"/>
    <w:rsid w:val="005218A8"/>
    <w:rsid w:val="00522183"/>
    <w:rsid w:val="00525CA4"/>
    <w:rsid w:val="00526334"/>
    <w:rsid w:val="005312ED"/>
    <w:rsid w:val="00531606"/>
    <w:rsid w:val="00531CEC"/>
    <w:rsid w:val="005325ED"/>
    <w:rsid w:val="00532A20"/>
    <w:rsid w:val="00534F83"/>
    <w:rsid w:val="005352A5"/>
    <w:rsid w:val="00536B76"/>
    <w:rsid w:val="00543F94"/>
    <w:rsid w:val="005457EF"/>
    <w:rsid w:val="00545ACF"/>
    <w:rsid w:val="00550AB7"/>
    <w:rsid w:val="00555A2D"/>
    <w:rsid w:val="00555BC2"/>
    <w:rsid w:val="00557976"/>
    <w:rsid w:val="00560185"/>
    <w:rsid w:val="00561CB8"/>
    <w:rsid w:val="00562D4A"/>
    <w:rsid w:val="00566E9B"/>
    <w:rsid w:val="00567E90"/>
    <w:rsid w:val="0057083E"/>
    <w:rsid w:val="005752C7"/>
    <w:rsid w:val="005832B9"/>
    <w:rsid w:val="00583EBC"/>
    <w:rsid w:val="00584FD2"/>
    <w:rsid w:val="00587D9F"/>
    <w:rsid w:val="00592E15"/>
    <w:rsid w:val="00593BBE"/>
    <w:rsid w:val="00595517"/>
    <w:rsid w:val="005A3372"/>
    <w:rsid w:val="005A33E7"/>
    <w:rsid w:val="005A5417"/>
    <w:rsid w:val="005A7B98"/>
    <w:rsid w:val="005B041E"/>
    <w:rsid w:val="005B25FD"/>
    <w:rsid w:val="005B32BC"/>
    <w:rsid w:val="005B6F4A"/>
    <w:rsid w:val="005C12B2"/>
    <w:rsid w:val="005C3E33"/>
    <w:rsid w:val="005C508E"/>
    <w:rsid w:val="005D3C39"/>
    <w:rsid w:val="005D5571"/>
    <w:rsid w:val="005D560F"/>
    <w:rsid w:val="005D785A"/>
    <w:rsid w:val="005E1194"/>
    <w:rsid w:val="005E22D6"/>
    <w:rsid w:val="005E2878"/>
    <w:rsid w:val="005F005C"/>
    <w:rsid w:val="005F3958"/>
    <w:rsid w:val="005F3C01"/>
    <w:rsid w:val="005F409F"/>
    <w:rsid w:val="005F4EB4"/>
    <w:rsid w:val="0060010F"/>
    <w:rsid w:val="00604106"/>
    <w:rsid w:val="00604359"/>
    <w:rsid w:val="00607543"/>
    <w:rsid w:val="00611490"/>
    <w:rsid w:val="00621A96"/>
    <w:rsid w:val="0062244E"/>
    <w:rsid w:val="006239E1"/>
    <w:rsid w:val="006249B9"/>
    <w:rsid w:val="006321DB"/>
    <w:rsid w:val="00633DAB"/>
    <w:rsid w:val="0064081E"/>
    <w:rsid w:val="006434E3"/>
    <w:rsid w:val="00644145"/>
    <w:rsid w:val="00652A96"/>
    <w:rsid w:val="00653392"/>
    <w:rsid w:val="00655FCF"/>
    <w:rsid w:val="00662E73"/>
    <w:rsid w:val="00665128"/>
    <w:rsid w:val="00670B10"/>
    <w:rsid w:val="00671257"/>
    <w:rsid w:val="0067162F"/>
    <w:rsid w:val="00676CBD"/>
    <w:rsid w:val="00694DC6"/>
    <w:rsid w:val="00695633"/>
    <w:rsid w:val="00697574"/>
    <w:rsid w:val="006B22D2"/>
    <w:rsid w:val="006B2C72"/>
    <w:rsid w:val="006B2CD4"/>
    <w:rsid w:val="006B2DF1"/>
    <w:rsid w:val="006B307E"/>
    <w:rsid w:val="006B5CCA"/>
    <w:rsid w:val="006B620F"/>
    <w:rsid w:val="006C0029"/>
    <w:rsid w:val="006C1E90"/>
    <w:rsid w:val="006D2558"/>
    <w:rsid w:val="006D3358"/>
    <w:rsid w:val="006D42ED"/>
    <w:rsid w:val="006D515A"/>
    <w:rsid w:val="006D62DE"/>
    <w:rsid w:val="006E1CE4"/>
    <w:rsid w:val="006E2639"/>
    <w:rsid w:val="006E31BC"/>
    <w:rsid w:val="006F31C6"/>
    <w:rsid w:val="006F3C65"/>
    <w:rsid w:val="006F4EAC"/>
    <w:rsid w:val="006F6260"/>
    <w:rsid w:val="00701BDD"/>
    <w:rsid w:val="00701D69"/>
    <w:rsid w:val="007109C8"/>
    <w:rsid w:val="007118D4"/>
    <w:rsid w:val="00711FE2"/>
    <w:rsid w:val="007146FD"/>
    <w:rsid w:val="00717CFA"/>
    <w:rsid w:val="00717EBB"/>
    <w:rsid w:val="007209D7"/>
    <w:rsid w:val="00724CB2"/>
    <w:rsid w:val="00724EC3"/>
    <w:rsid w:val="007306DE"/>
    <w:rsid w:val="00731905"/>
    <w:rsid w:val="007319DA"/>
    <w:rsid w:val="00731FDC"/>
    <w:rsid w:val="0073297D"/>
    <w:rsid w:val="0074046A"/>
    <w:rsid w:val="00743976"/>
    <w:rsid w:val="007504A3"/>
    <w:rsid w:val="007505ED"/>
    <w:rsid w:val="00752A00"/>
    <w:rsid w:val="00752B50"/>
    <w:rsid w:val="00752F2C"/>
    <w:rsid w:val="007548DA"/>
    <w:rsid w:val="00754F06"/>
    <w:rsid w:val="00761E48"/>
    <w:rsid w:val="007625DF"/>
    <w:rsid w:val="007631AB"/>
    <w:rsid w:val="00764350"/>
    <w:rsid w:val="00770D58"/>
    <w:rsid w:val="00775CCC"/>
    <w:rsid w:val="00794D3E"/>
    <w:rsid w:val="00797D02"/>
    <w:rsid w:val="007A3DEA"/>
    <w:rsid w:val="007B0A39"/>
    <w:rsid w:val="007B6259"/>
    <w:rsid w:val="007B6A5F"/>
    <w:rsid w:val="007C245B"/>
    <w:rsid w:val="007C57B1"/>
    <w:rsid w:val="007D0BE6"/>
    <w:rsid w:val="007D29CB"/>
    <w:rsid w:val="007D5828"/>
    <w:rsid w:val="007E3A4C"/>
    <w:rsid w:val="007E77D3"/>
    <w:rsid w:val="007E7B38"/>
    <w:rsid w:val="007F0E84"/>
    <w:rsid w:val="007F1A28"/>
    <w:rsid w:val="007F5218"/>
    <w:rsid w:val="007F6893"/>
    <w:rsid w:val="008019FD"/>
    <w:rsid w:val="00802781"/>
    <w:rsid w:val="008048C4"/>
    <w:rsid w:val="00805AFE"/>
    <w:rsid w:val="00814A37"/>
    <w:rsid w:val="0082091E"/>
    <w:rsid w:val="00821278"/>
    <w:rsid w:val="00822028"/>
    <w:rsid w:val="0082455C"/>
    <w:rsid w:val="00825994"/>
    <w:rsid w:val="0082637D"/>
    <w:rsid w:val="00831C0B"/>
    <w:rsid w:val="0083232E"/>
    <w:rsid w:val="00837A7F"/>
    <w:rsid w:val="008408D8"/>
    <w:rsid w:val="00843550"/>
    <w:rsid w:val="00844238"/>
    <w:rsid w:val="00844B5E"/>
    <w:rsid w:val="00846923"/>
    <w:rsid w:val="008502E8"/>
    <w:rsid w:val="00854585"/>
    <w:rsid w:val="00855A86"/>
    <w:rsid w:val="008657A3"/>
    <w:rsid w:val="008659B8"/>
    <w:rsid w:val="0086664A"/>
    <w:rsid w:val="00867CF2"/>
    <w:rsid w:val="00871955"/>
    <w:rsid w:val="00874EB3"/>
    <w:rsid w:val="0087500B"/>
    <w:rsid w:val="0087619B"/>
    <w:rsid w:val="008817E2"/>
    <w:rsid w:val="008835A6"/>
    <w:rsid w:val="00884BB9"/>
    <w:rsid w:val="00884C04"/>
    <w:rsid w:val="00887606"/>
    <w:rsid w:val="00892AA9"/>
    <w:rsid w:val="00893667"/>
    <w:rsid w:val="008973A4"/>
    <w:rsid w:val="008A4707"/>
    <w:rsid w:val="008A473A"/>
    <w:rsid w:val="008A7961"/>
    <w:rsid w:val="008B03BC"/>
    <w:rsid w:val="008B0E4C"/>
    <w:rsid w:val="008B33DD"/>
    <w:rsid w:val="008B48EF"/>
    <w:rsid w:val="008B60C5"/>
    <w:rsid w:val="008B6800"/>
    <w:rsid w:val="008C34FA"/>
    <w:rsid w:val="008C3DA8"/>
    <w:rsid w:val="008C4F59"/>
    <w:rsid w:val="008C5374"/>
    <w:rsid w:val="008D0B4D"/>
    <w:rsid w:val="008D0B54"/>
    <w:rsid w:val="008D1209"/>
    <w:rsid w:val="008D48B8"/>
    <w:rsid w:val="008D4BF0"/>
    <w:rsid w:val="008E5789"/>
    <w:rsid w:val="008E5C34"/>
    <w:rsid w:val="008E722B"/>
    <w:rsid w:val="008F251F"/>
    <w:rsid w:val="008F678F"/>
    <w:rsid w:val="008F6A1B"/>
    <w:rsid w:val="008F7F22"/>
    <w:rsid w:val="009012B9"/>
    <w:rsid w:val="00901FB1"/>
    <w:rsid w:val="00902F1F"/>
    <w:rsid w:val="00906684"/>
    <w:rsid w:val="00911861"/>
    <w:rsid w:val="009147E8"/>
    <w:rsid w:val="009171F3"/>
    <w:rsid w:val="00920272"/>
    <w:rsid w:val="0093233D"/>
    <w:rsid w:val="009327B1"/>
    <w:rsid w:val="009343D3"/>
    <w:rsid w:val="009379DA"/>
    <w:rsid w:val="00943E6F"/>
    <w:rsid w:val="00945D72"/>
    <w:rsid w:val="00950DCC"/>
    <w:rsid w:val="009519D1"/>
    <w:rsid w:val="0095490B"/>
    <w:rsid w:val="00965D95"/>
    <w:rsid w:val="009710B6"/>
    <w:rsid w:val="009717B1"/>
    <w:rsid w:val="0097410B"/>
    <w:rsid w:val="00975979"/>
    <w:rsid w:val="00975D64"/>
    <w:rsid w:val="0098154E"/>
    <w:rsid w:val="00984C95"/>
    <w:rsid w:val="00991CE1"/>
    <w:rsid w:val="00991D4A"/>
    <w:rsid w:val="00993977"/>
    <w:rsid w:val="00994A43"/>
    <w:rsid w:val="00996604"/>
    <w:rsid w:val="009A0D46"/>
    <w:rsid w:val="009A0DFF"/>
    <w:rsid w:val="009A2DEA"/>
    <w:rsid w:val="009B34BB"/>
    <w:rsid w:val="009B4239"/>
    <w:rsid w:val="009B518A"/>
    <w:rsid w:val="009B5C51"/>
    <w:rsid w:val="009B7D9A"/>
    <w:rsid w:val="009C0077"/>
    <w:rsid w:val="009C1699"/>
    <w:rsid w:val="009C1AD7"/>
    <w:rsid w:val="009C3519"/>
    <w:rsid w:val="009C3682"/>
    <w:rsid w:val="009C7A83"/>
    <w:rsid w:val="009D001D"/>
    <w:rsid w:val="009D4C27"/>
    <w:rsid w:val="009D55F0"/>
    <w:rsid w:val="009D6115"/>
    <w:rsid w:val="009E0512"/>
    <w:rsid w:val="009E23DA"/>
    <w:rsid w:val="009E2736"/>
    <w:rsid w:val="009E43A0"/>
    <w:rsid w:val="009E7F66"/>
    <w:rsid w:val="009F3831"/>
    <w:rsid w:val="009F43A9"/>
    <w:rsid w:val="009F5DF3"/>
    <w:rsid w:val="00A026AB"/>
    <w:rsid w:val="00A03734"/>
    <w:rsid w:val="00A04393"/>
    <w:rsid w:val="00A0474C"/>
    <w:rsid w:val="00A05B20"/>
    <w:rsid w:val="00A12F92"/>
    <w:rsid w:val="00A148A1"/>
    <w:rsid w:val="00A17445"/>
    <w:rsid w:val="00A20DFA"/>
    <w:rsid w:val="00A2250F"/>
    <w:rsid w:val="00A23144"/>
    <w:rsid w:val="00A234E3"/>
    <w:rsid w:val="00A24446"/>
    <w:rsid w:val="00A24BB1"/>
    <w:rsid w:val="00A25CDF"/>
    <w:rsid w:val="00A33466"/>
    <w:rsid w:val="00A33F6E"/>
    <w:rsid w:val="00A347B7"/>
    <w:rsid w:val="00A34D38"/>
    <w:rsid w:val="00A37249"/>
    <w:rsid w:val="00A400E0"/>
    <w:rsid w:val="00A403C8"/>
    <w:rsid w:val="00A40B97"/>
    <w:rsid w:val="00A41ED9"/>
    <w:rsid w:val="00A43214"/>
    <w:rsid w:val="00A4390D"/>
    <w:rsid w:val="00A4405E"/>
    <w:rsid w:val="00A4476A"/>
    <w:rsid w:val="00A46732"/>
    <w:rsid w:val="00A531E5"/>
    <w:rsid w:val="00A562A8"/>
    <w:rsid w:val="00A56B6F"/>
    <w:rsid w:val="00A57239"/>
    <w:rsid w:val="00A6039E"/>
    <w:rsid w:val="00A621C3"/>
    <w:rsid w:val="00A621ED"/>
    <w:rsid w:val="00A659A8"/>
    <w:rsid w:val="00A70B10"/>
    <w:rsid w:val="00A713F7"/>
    <w:rsid w:val="00A72285"/>
    <w:rsid w:val="00A72EFA"/>
    <w:rsid w:val="00A76B36"/>
    <w:rsid w:val="00A7777B"/>
    <w:rsid w:val="00A80DCA"/>
    <w:rsid w:val="00A84803"/>
    <w:rsid w:val="00A902BD"/>
    <w:rsid w:val="00A9173D"/>
    <w:rsid w:val="00A92B1D"/>
    <w:rsid w:val="00A92D70"/>
    <w:rsid w:val="00A942D8"/>
    <w:rsid w:val="00A94CCA"/>
    <w:rsid w:val="00A95725"/>
    <w:rsid w:val="00A96CD8"/>
    <w:rsid w:val="00A97392"/>
    <w:rsid w:val="00AA21BA"/>
    <w:rsid w:val="00AB10A2"/>
    <w:rsid w:val="00AB5595"/>
    <w:rsid w:val="00AC49D6"/>
    <w:rsid w:val="00AD0E87"/>
    <w:rsid w:val="00AD5AE3"/>
    <w:rsid w:val="00AD5C6E"/>
    <w:rsid w:val="00AD74AD"/>
    <w:rsid w:val="00AE1B85"/>
    <w:rsid w:val="00AE3D94"/>
    <w:rsid w:val="00AF5039"/>
    <w:rsid w:val="00AF60F5"/>
    <w:rsid w:val="00AF6A3B"/>
    <w:rsid w:val="00B02435"/>
    <w:rsid w:val="00B03B8D"/>
    <w:rsid w:val="00B04AFD"/>
    <w:rsid w:val="00B07E43"/>
    <w:rsid w:val="00B133B9"/>
    <w:rsid w:val="00B15F1E"/>
    <w:rsid w:val="00B22274"/>
    <w:rsid w:val="00B23660"/>
    <w:rsid w:val="00B2433C"/>
    <w:rsid w:val="00B24E01"/>
    <w:rsid w:val="00B2774A"/>
    <w:rsid w:val="00B27D45"/>
    <w:rsid w:val="00B27DC8"/>
    <w:rsid w:val="00B30047"/>
    <w:rsid w:val="00B30F18"/>
    <w:rsid w:val="00B322C7"/>
    <w:rsid w:val="00B352EB"/>
    <w:rsid w:val="00B35FB7"/>
    <w:rsid w:val="00B377D3"/>
    <w:rsid w:val="00B41061"/>
    <w:rsid w:val="00B41A9B"/>
    <w:rsid w:val="00B42D32"/>
    <w:rsid w:val="00B4537B"/>
    <w:rsid w:val="00B46386"/>
    <w:rsid w:val="00B5091A"/>
    <w:rsid w:val="00B5451B"/>
    <w:rsid w:val="00B562EE"/>
    <w:rsid w:val="00B57CBE"/>
    <w:rsid w:val="00B60001"/>
    <w:rsid w:val="00B60122"/>
    <w:rsid w:val="00B618E6"/>
    <w:rsid w:val="00B61BEE"/>
    <w:rsid w:val="00B6425B"/>
    <w:rsid w:val="00B64A46"/>
    <w:rsid w:val="00B65352"/>
    <w:rsid w:val="00B65A8A"/>
    <w:rsid w:val="00B663D8"/>
    <w:rsid w:val="00B740B7"/>
    <w:rsid w:val="00B74944"/>
    <w:rsid w:val="00B7550D"/>
    <w:rsid w:val="00B76932"/>
    <w:rsid w:val="00B76EEA"/>
    <w:rsid w:val="00B804D4"/>
    <w:rsid w:val="00B81FA1"/>
    <w:rsid w:val="00B92643"/>
    <w:rsid w:val="00B9348D"/>
    <w:rsid w:val="00B96505"/>
    <w:rsid w:val="00B97093"/>
    <w:rsid w:val="00B97391"/>
    <w:rsid w:val="00BA080E"/>
    <w:rsid w:val="00BA0BC7"/>
    <w:rsid w:val="00BA1F15"/>
    <w:rsid w:val="00BA4D66"/>
    <w:rsid w:val="00BA5B4C"/>
    <w:rsid w:val="00BB07E1"/>
    <w:rsid w:val="00BB1A61"/>
    <w:rsid w:val="00BB1C7F"/>
    <w:rsid w:val="00BB6587"/>
    <w:rsid w:val="00BB6F0B"/>
    <w:rsid w:val="00BC0B11"/>
    <w:rsid w:val="00BC2BDD"/>
    <w:rsid w:val="00BC3104"/>
    <w:rsid w:val="00BC33FE"/>
    <w:rsid w:val="00BD0376"/>
    <w:rsid w:val="00BD1A28"/>
    <w:rsid w:val="00BD53BE"/>
    <w:rsid w:val="00BD6411"/>
    <w:rsid w:val="00BD76F3"/>
    <w:rsid w:val="00BD7878"/>
    <w:rsid w:val="00BE128A"/>
    <w:rsid w:val="00BE17DD"/>
    <w:rsid w:val="00BE19EE"/>
    <w:rsid w:val="00BE258C"/>
    <w:rsid w:val="00BE672E"/>
    <w:rsid w:val="00BF0030"/>
    <w:rsid w:val="00BF1C18"/>
    <w:rsid w:val="00BF27D6"/>
    <w:rsid w:val="00C020EF"/>
    <w:rsid w:val="00C02D01"/>
    <w:rsid w:val="00C02DB7"/>
    <w:rsid w:val="00C044B3"/>
    <w:rsid w:val="00C066ED"/>
    <w:rsid w:val="00C100B9"/>
    <w:rsid w:val="00C10B82"/>
    <w:rsid w:val="00C12663"/>
    <w:rsid w:val="00C129BC"/>
    <w:rsid w:val="00C20621"/>
    <w:rsid w:val="00C20AED"/>
    <w:rsid w:val="00C213FD"/>
    <w:rsid w:val="00C22D21"/>
    <w:rsid w:val="00C2341D"/>
    <w:rsid w:val="00C237D6"/>
    <w:rsid w:val="00C328A9"/>
    <w:rsid w:val="00C32D75"/>
    <w:rsid w:val="00C366D7"/>
    <w:rsid w:val="00C42D91"/>
    <w:rsid w:val="00C5319C"/>
    <w:rsid w:val="00C540DA"/>
    <w:rsid w:val="00C655F6"/>
    <w:rsid w:val="00C67F00"/>
    <w:rsid w:val="00C705C6"/>
    <w:rsid w:val="00C714B1"/>
    <w:rsid w:val="00C72D3E"/>
    <w:rsid w:val="00C8134A"/>
    <w:rsid w:val="00C817A6"/>
    <w:rsid w:val="00C83B90"/>
    <w:rsid w:val="00C911AA"/>
    <w:rsid w:val="00C91DDB"/>
    <w:rsid w:val="00C92228"/>
    <w:rsid w:val="00C957E6"/>
    <w:rsid w:val="00CA3419"/>
    <w:rsid w:val="00CA4DBD"/>
    <w:rsid w:val="00CA5F82"/>
    <w:rsid w:val="00CB29F5"/>
    <w:rsid w:val="00CB29F9"/>
    <w:rsid w:val="00CB4ED2"/>
    <w:rsid w:val="00CB5D16"/>
    <w:rsid w:val="00CB6B30"/>
    <w:rsid w:val="00CC0A99"/>
    <w:rsid w:val="00CC1B1F"/>
    <w:rsid w:val="00CC213F"/>
    <w:rsid w:val="00CC334F"/>
    <w:rsid w:val="00CC3B1B"/>
    <w:rsid w:val="00CC45E5"/>
    <w:rsid w:val="00CC57DC"/>
    <w:rsid w:val="00CD0776"/>
    <w:rsid w:val="00CD0C71"/>
    <w:rsid w:val="00CD6D8C"/>
    <w:rsid w:val="00CE3C02"/>
    <w:rsid w:val="00CE43F2"/>
    <w:rsid w:val="00CE5843"/>
    <w:rsid w:val="00CE5AFF"/>
    <w:rsid w:val="00CE72FD"/>
    <w:rsid w:val="00CF17A8"/>
    <w:rsid w:val="00CF2CD2"/>
    <w:rsid w:val="00D00295"/>
    <w:rsid w:val="00D01BA5"/>
    <w:rsid w:val="00D02D17"/>
    <w:rsid w:val="00D043A8"/>
    <w:rsid w:val="00D1160C"/>
    <w:rsid w:val="00D13E9A"/>
    <w:rsid w:val="00D13F01"/>
    <w:rsid w:val="00D15C15"/>
    <w:rsid w:val="00D17FF5"/>
    <w:rsid w:val="00D20187"/>
    <w:rsid w:val="00D21D21"/>
    <w:rsid w:val="00D22D95"/>
    <w:rsid w:val="00D23729"/>
    <w:rsid w:val="00D23985"/>
    <w:rsid w:val="00D25A6D"/>
    <w:rsid w:val="00D269FC"/>
    <w:rsid w:val="00D26E0E"/>
    <w:rsid w:val="00D30C9F"/>
    <w:rsid w:val="00D33FBC"/>
    <w:rsid w:val="00D34A3A"/>
    <w:rsid w:val="00D34F42"/>
    <w:rsid w:val="00D360C9"/>
    <w:rsid w:val="00D37FF2"/>
    <w:rsid w:val="00D47237"/>
    <w:rsid w:val="00D47D4F"/>
    <w:rsid w:val="00D521AD"/>
    <w:rsid w:val="00D52200"/>
    <w:rsid w:val="00D5342F"/>
    <w:rsid w:val="00D543C1"/>
    <w:rsid w:val="00D577DF"/>
    <w:rsid w:val="00D6571C"/>
    <w:rsid w:val="00D67199"/>
    <w:rsid w:val="00D671FC"/>
    <w:rsid w:val="00D676D9"/>
    <w:rsid w:val="00D67C99"/>
    <w:rsid w:val="00D707CB"/>
    <w:rsid w:val="00D73132"/>
    <w:rsid w:val="00D75442"/>
    <w:rsid w:val="00D76470"/>
    <w:rsid w:val="00D776A0"/>
    <w:rsid w:val="00D82F83"/>
    <w:rsid w:val="00D84D44"/>
    <w:rsid w:val="00D859ED"/>
    <w:rsid w:val="00D85CDC"/>
    <w:rsid w:val="00D87B09"/>
    <w:rsid w:val="00D912E5"/>
    <w:rsid w:val="00D9157A"/>
    <w:rsid w:val="00D9398E"/>
    <w:rsid w:val="00D93DBD"/>
    <w:rsid w:val="00D94FCF"/>
    <w:rsid w:val="00DA3196"/>
    <w:rsid w:val="00DA67B7"/>
    <w:rsid w:val="00DB1A0B"/>
    <w:rsid w:val="00DB3641"/>
    <w:rsid w:val="00DC25FA"/>
    <w:rsid w:val="00DC67C8"/>
    <w:rsid w:val="00DD0C07"/>
    <w:rsid w:val="00DD19BA"/>
    <w:rsid w:val="00DD1B2A"/>
    <w:rsid w:val="00DD5B1B"/>
    <w:rsid w:val="00DE1323"/>
    <w:rsid w:val="00DE1E10"/>
    <w:rsid w:val="00DE5CAD"/>
    <w:rsid w:val="00DF1BFD"/>
    <w:rsid w:val="00DF2B85"/>
    <w:rsid w:val="00DF2BF0"/>
    <w:rsid w:val="00DF2CF7"/>
    <w:rsid w:val="00DF452D"/>
    <w:rsid w:val="00E0324F"/>
    <w:rsid w:val="00E048CF"/>
    <w:rsid w:val="00E04F0E"/>
    <w:rsid w:val="00E0783E"/>
    <w:rsid w:val="00E1087C"/>
    <w:rsid w:val="00E10D3C"/>
    <w:rsid w:val="00E16C94"/>
    <w:rsid w:val="00E22A3C"/>
    <w:rsid w:val="00E23526"/>
    <w:rsid w:val="00E26F92"/>
    <w:rsid w:val="00E33DCB"/>
    <w:rsid w:val="00E3400A"/>
    <w:rsid w:val="00E407A2"/>
    <w:rsid w:val="00E4429A"/>
    <w:rsid w:val="00E470CB"/>
    <w:rsid w:val="00E5004B"/>
    <w:rsid w:val="00E50D8C"/>
    <w:rsid w:val="00E53435"/>
    <w:rsid w:val="00E55135"/>
    <w:rsid w:val="00E55665"/>
    <w:rsid w:val="00E55E17"/>
    <w:rsid w:val="00E57B6A"/>
    <w:rsid w:val="00E61D9D"/>
    <w:rsid w:val="00E630A0"/>
    <w:rsid w:val="00E67E51"/>
    <w:rsid w:val="00E71BCF"/>
    <w:rsid w:val="00E76BF4"/>
    <w:rsid w:val="00E77E23"/>
    <w:rsid w:val="00E854F6"/>
    <w:rsid w:val="00E905DA"/>
    <w:rsid w:val="00E91A8B"/>
    <w:rsid w:val="00E92671"/>
    <w:rsid w:val="00E93A05"/>
    <w:rsid w:val="00E94D61"/>
    <w:rsid w:val="00E97C7E"/>
    <w:rsid w:val="00EA08BA"/>
    <w:rsid w:val="00EA3111"/>
    <w:rsid w:val="00EB321E"/>
    <w:rsid w:val="00EB3E90"/>
    <w:rsid w:val="00EB50AB"/>
    <w:rsid w:val="00EB6D57"/>
    <w:rsid w:val="00EC1169"/>
    <w:rsid w:val="00EC331D"/>
    <w:rsid w:val="00EC3D14"/>
    <w:rsid w:val="00EC5B41"/>
    <w:rsid w:val="00EC5B49"/>
    <w:rsid w:val="00EC611A"/>
    <w:rsid w:val="00ED1498"/>
    <w:rsid w:val="00ED1561"/>
    <w:rsid w:val="00ED28CB"/>
    <w:rsid w:val="00ED3A43"/>
    <w:rsid w:val="00ED3CAF"/>
    <w:rsid w:val="00ED4F03"/>
    <w:rsid w:val="00ED70A9"/>
    <w:rsid w:val="00EE40E0"/>
    <w:rsid w:val="00EE4A5F"/>
    <w:rsid w:val="00EE5EC4"/>
    <w:rsid w:val="00EF093C"/>
    <w:rsid w:val="00EF1D3F"/>
    <w:rsid w:val="00EF280E"/>
    <w:rsid w:val="00EF31D1"/>
    <w:rsid w:val="00EF36D8"/>
    <w:rsid w:val="00EF3B78"/>
    <w:rsid w:val="00EF5689"/>
    <w:rsid w:val="00EF5BA3"/>
    <w:rsid w:val="00EF68F2"/>
    <w:rsid w:val="00F01753"/>
    <w:rsid w:val="00F03068"/>
    <w:rsid w:val="00F05E12"/>
    <w:rsid w:val="00F176F1"/>
    <w:rsid w:val="00F229FB"/>
    <w:rsid w:val="00F2468E"/>
    <w:rsid w:val="00F264AE"/>
    <w:rsid w:val="00F26A7E"/>
    <w:rsid w:val="00F277BC"/>
    <w:rsid w:val="00F31044"/>
    <w:rsid w:val="00F31346"/>
    <w:rsid w:val="00F3411C"/>
    <w:rsid w:val="00F3579F"/>
    <w:rsid w:val="00F36A0C"/>
    <w:rsid w:val="00F36ADD"/>
    <w:rsid w:val="00F36E58"/>
    <w:rsid w:val="00F403B3"/>
    <w:rsid w:val="00F41F97"/>
    <w:rsid w:val="00F43462"/>
    <w:rsid w:val="00F4665E"/>
    <w:rsid w:val="00F5226F"/>
    <w:rsid w:val="00F53045"/>
    <w:rsid w:val="00F53B56"/>
    <w:rsid w:val="00F576EB"/>
    <w:rsid w:val="00F6176C"/>
    <w:rsid w:val="00F724C3"/>
    <w:rsid w:val="00F745BF"/>
    <w:rsid w:val="00F74E72"/>
    <w:rsid w:val="00F806AE"/>
    <w:rsid w:val="00F8077F"/>
    <w:rsid w:val="00F80FF6"/>
    <w:rsid w:val="00F8173E"/>
    <w:rsid w:val="00F83753"/>
    <w:rsid w:val="00F869EE"/>
    <w:rsid w:val="00F86F4A"/>
    <w:rsid w:val="00F966AE"/>
    <w:rsid w:val="00FA54DB"/>
    <w:rsid w:val="00FA7E1E"/>
    <w:rsid w:val="00FB21D9"/>
    <w:rsid w:val="00FB3007"/>
    <w:rsid w:val="00FB3D6B"/>
    <w:rsid w:val="00FB4024"/>
    <w:rsid w:val="00FB4032"/>
    <w:rsid w:val="00FB55AE"/>
    <w:rsid w:val="00FB5E9C"/>
    <w:rsid w:val="00FB5FF2"/>
    <w:rsid w:val="00FB7FFC"/>
    <w:rsid w:val="00FC05E9"/>
    <w:rsid w:val="00FC1488"/>
    <w:rsid w:val="00FC2343"/>
    <w:rsid w:val="00FC3EF7"/>
    <w:rsid w:val="00FC43EC"/>
    <w:rsid w:val="00FC54C1"/>
    <w:rsid w:val="00FD2E2D"/>
    <w:rsid w:val="00FD46CF"/>
    <w:rsid w:val="00FD57CC"/>
    <w:rsid w:val="00FE5B0E"/>
    <w:rsid w:val="00FE63C3"/>
    <w:rsid w:val="00FE7785"/>
    <w:rsid w:val="00FF06A6"/>
    <w:rsid w:val="00FF4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6B0B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3D"/>
    <w:pPr>
      <w:overflowPunct w:val="0"/>
      <w:autoSpaceDE w:val="0"/>
      <w:autoSpaceDN w:val="0"/>
      <w:adjustRightInd w:val="0"/>
      <w:textAlignment w:val="baseline"/>
    </w:pPr>
    <w:rPr>
      <w:rFonts w:ascii="Garamond" w:hAnsi="Garamond"/>
    </w:rPr>
  </w:style>
  <w:style w:type="paragraph" w:styleId="Heading1">
    <w:name w:val="heading 1"/>
    <w:basedOn w:val="Normal"/>
    <w:next w:val="Normal"/>
    <w:qFormat/>
    <w:rsid w:val="00520A3D"/>
    <w:pPr>
      <w:keepNext/>
      <w:spacing w:before="240" w:after="60"/>
      <w:outlineLvl w:val="0"/>
    </w:pPr>
    <w:rPr>
      <w:rFonts w:ascii="Helvetica" w:hAnsi="Helvetica"/>
      <w:b/>
      <w:kern w:val="32"/>
      <w:sz w:val="32"/>
    </w:rPr>
  </w:style>
  <w:style w:type="paragraph" w:styleId="Heading2">
    <w:name w:val="heading 2"/>
    <w:basedOn w:val="Normal"/>
    <w:next w:val="Normal"/>
    <w:qFormat/>
    <w:rsid w:val="00520A3D"/>
    <w:pPr>
      <w:keepNext/>
      <w:spacing w:before="240" w:after="60"/>
      <w:outlineLvl w:val="1"/>
    </w:pPr>
    <w:rPr>
      <w:rFonts w:ascii="Helvetica" w:hAnsi="Helvetica"/>
      <w:b/>
      <w:i/>
      <w:sz w:val="28"/>
    </w:rPr>
  </w:style>
  <w:style w:type="paragraph" w:styleId="Heading3">
    <w:name w:val="heading 3"/>
    <w:basedOn w:val="Normal"/>
    <w:next w:val="Normal"/>
    <w:qFormat/>
    <w:rsid w:val="00520A3D"/>
    <w:pPr>
      <w:keepNext/>
      <w:spacing w:before="240" w:after="60"/>
      <w:outlineLvl w:val="2"/>
    </w:pPr>
    <w:rPr>
      <w:rFonts w:ascii="Arial" w:hAnsi="Arial" w:cs="Arial"/>
      <w:b/>
      <w:bCs/>
      <w:sz w:val="26"/>
      <w:szCs w:val="26"/>
    </w:rPr>
  </w:style>
  <w:style w:type="paragraph" w:styleId="Heading4">
    <w:name w:val="heading 4"/>
    <w:basedOn w:val="Normal"/>
    <w:next w:val="Normal"/>
    <w:qFormat/>
    <w:rsid w:val="00520A3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20A3D"/>
    <w:pPr>
      <w:spacing w:before="240" w:after="60"/>
      <w:outlineLvl w:val="4"/>
    </w:pPr>
    <w:rPr>
      <w:b/>
      <w:bCs/>
      <w:i/>
      <w:iCs/>
      <w:sz w:val="26"/>
      <w:szCs w:val="26"/>
    </w:rPr>
  </w:style>
  <w:style w:type="paragraph" w:styleId="Heading6">
    <w:name w:val="heading 6"/>
    <w:basedOn w:val="Normal"/>
    <w:next w:val="Normal"/>
    <w:qFormat/>
    <w:rsid w:val="00520A3D"/>
    <w:pPr>
      <w:spacing w:before="240" w:after="60"/>
      <w:outlineLvl w:val="5"/>
    </w:pPr>
    <w:rPr>
      <w:rFonts w:ascii="Times New Roman" w:hAnsi="Times New Roman"/>
      <w:b/>
      <w:bCs/>
      <w:sz w:val="22"/>
      <w:szCs w:val="22"/>
    </w:rPr>
  </w:style>
  <w:style w:type="paragraph" w:styleId="Heading7">
    <w:name w:val="heading 7"/>
    <w:basedOn w:val="Normal"/>
    <w:next w:val="Normal"/>
    <w:qFormat/>
    <w:rsid w:val="00520A3D"/>
    <w:pPr>
      <w:spacing w:before="240" w:after="60"/>
      <w:outlineLvl w:val="6"/>
    </w:pPr>
    <w:rPr>
      <w:rFonts w:ascii="Times New Roman" w:hAnsi="Times New Roman"/>
    </w:rPr>
  </w:style>
  <w:style w:type="paragraph" w:styleId="Heading8">
    <w:name w:val="heading 8"/>
    <w:basedOn w:val="Normal"/>
    <w:next w:val="Normal"/>
    <w:qFormat/>
    <w:rsid w:val="00520A3D"/>
    <w:pPr>
      <w:spacing w:before="240" w:after="60"/>
      <w:outlineLvl w:val="7"/>
    </w:pPr>
    <w:rPr>
      <w:rFonts w:ascii="Times New Roman" w:hAnsi="Times New Roman"/>
      <w:i/>
      <w:iCs/>
    </w:rPr>
  </w:style>
  <w:style w:type="paragraph" w:styleId="Heading9">
    <w:name w:val="heading 9"/>
    <w:basedOn w:val="Normal"/>
    <w:next w:val="Normal"/>
    <w:qFormat/>
    <w:rsid w:val="00520A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Head4">
    <w:name w:val="*07. Head 4"/>
    <w:basedOn w:val="04Head1"/>
    <w:next w:val="09Bodytext"/>
    <w:rsid w:val="00520A3D"/>
    <w:pPr>
      <w:spacing w:after="120"/>
    </w:pPr>
    <w:rPr>
      <w:b/>
      <w:sz w:val="16"/>
    </w:rPr>
  </w:style>
  <w:style w:type="paragraph" w:customStyle="1" w:styleId="04Head1">
    <w:name w:val="*04. Head 1"/>
    <w:basedOn w:val="Heading1"/>
    <w:next w:val="09Bodytext"/>
    <w:rsid w:val="00B27DC8"/>
    <w:pPr>
      <w:spacing w:after="240"/>
    </w:pPr>
    <w:rPr>
      <w:b w:val="0"/>
      <w:color w:val="595959"/>
      <w:sz w:val="28"/>
    </w:rPr>
  </w:style>
  <w:style w:type="paragraph" w:customStyle="1" w:styleId="09Bodytext">
    <w:name w:val="*09. Body text"/>
    <w:basedOn w:val="Normal"/>
    <w:rsid w:val="00520A3D"/>
    <w:pPr>
      <w:spacing w:after="120" w:line="280" w:lineRule="atLeast"/>
    </w:pPr>
    <w:rPr>
      <w:sz w:val="21"/>
    </w:rPr>
  </w:style>
  <w:style w:type="paragraph" w:customStyle="1" w:styleId="05Head2">
    <w:name w:val="*05. Head 2"/>
    <w:basedOn w:val="Heading2"/>
    <w:next w:val="09Bodytext"/>
    <w:rsid w:val="00B27DC8"/>
    <w:pPr>
      <w:spacing w:after="120"/>
    </w:pPr>
    <w:rPr>
      <w:b w:val="0"/>
      <w:i w:val="0"/>
      <w:noProof/>
      <w:color w:val="595959"/>
      <w:sz w:val="22"/>
    </w:rPr>
  </w:style>
  <w:style w:type="paragraph" w:customStyle="1" w:styleId="06Head3">
    <w:name w:val="*06. Head 3"/>
    <w:next w:val="09Bodytext"/>
    <w:rsid w:val="00520A3D"/>
    <w:pPr>
      <w:spacing w:before="240" w:after="120"/>
    </w:pPr>
    <w:rPr>
      <w:rFonts w:ascii="Helvetica" w:hAnsi="Helvetica"/>
      <w:b/>
      <w:noProof/>
      <w:color w:val="595959"/>
      <w:sz w:val="18"/>
    </w:rPr>
  </w:style>
  <w:style w:type="paragraph" w:styleId="Footer">
    <w:name w:val="footer"/>
    <w:basedOn w:val="Normal"/>
    <w:link w:val="FooterChar"/>
    <w:uiPriority w:val="99"/>
    <w:rsid w:val="00520A3D"/>
    <w:pPr>
      <w:tabs>
        <w:tab w:val="center" w:pos="4320"/>
        <w:tab w:val="right" w:pos="8640"/>
      </w:tabs>
      <w:ind w:right="360"/>
      <w:jc w:val="right"/>
    </w:pPr>
    <w:rPr>
      <w:rFonts w:ascii="Arial" w:hAnsi="Arial"/>
      <w:b/>
      <w:sz w:val="12"/>
    </w:rPr>
  </w:style>
  <w:style w:type="paragraph" w:styleId="Header">
    <w:name w:val="header"/>
    <w:basedOn w:val="Normal"/>
    <w:link w:val="HeaderChar"/>
    <w:uiPriority w:val="99"/>
    <w:rsid w:val="00520A3D"/>
    <w:pPr>
      <w:tabs>
        <w:tab w:val="center" w:pos="4320"/>
        <w:tab w:val="right" w:pos="8640"/>
      </w:tabs>
    </w:pPr>
  </w:style>
  <w:style w:type="paragraph" w:customStyle="1" w:styleId="10Bulletlist">
    <w:name w:val="*10. Bullet list"/>
    <w:basedOn w:val="Normal"/>
    <w:rsid w:val="00520A3D"/>
    <w:pPr>
      <w:numPr>
        <w:numId w:val="1"/>
      </w:numPr>
      <w:tabs>
        <w:tab w:val="left" w:pos="0"/>
        <w:tab w:val="left" w:pos="240"/>
      </w:tabs>
      <w:spacing w:after="120" w:line="280" w:lineRule="atLeast"/>
    </w:pPr>
    <w:rPr>
      <w:sz w:val="21"/>
    </w:rPr>
  </w:style>
  <w:style w:type="paragraph" w:customStyle="1" w:styleId="11Subbullet">
    <w:name w:val="*11. Sub bullet"/>
    <w:rsid w:val="00520A3D"/>
    <w:pPr>
      <w:numPr>
        <w:numId w:val="2"/>
      </w:numPr>
      <w:tabs>
        <w:tab w:val="left" w:pos="180"/>
        <w:tab w:val="left" w:pos="480"/>
      </w:tabs>
      <w:spacing w:after="120"/>
      <w:ind w:left="374" w:hanging="187"/>
    </w:pPr>
    <w:rPr>
      <w:rFonts w:ascii="Garamond" w:hAnsi="Garamond"/>
      <w:noProof/>
      <w:sz w:val="21"/>
    </w:rPr>
  </w:style>
  <w:style w:type="paragraph" w:customStyle="1" w:styleId="12Trademarkblock">
    <w:name w:val="*12. Trademark block"/>
    <w:rsid w:val="00520A3D"/>
    <w:pPr>
      <w:overflowPunct w:val="0"/>
      <w:autoSpaceDE w:val="0"/>
      <w:autoSpaceDN w:val="0"/>
      <w:adjustRightInd w:val="0"/>
      <w:spacing w:line="190" w:lineRule="exact"/>
      <w:textAlignment w:val="baseline"/>
    </w:pPr>
    <w:rPr>
      <w:rFonts w:ascii="Helvetica" w:hAnsi="Helvetica"/>
      <w:noProof/>
      <w:sz w:val="12"/>
    </w:rPr>
  </w:style>
  <w:style w:type="paragraph" w:customStyle="1" w:styleId="01CoverTitle">
    <w:name w:val="*01. Cover Title"/>
    <w:basedOn w:val="Normal"/>
    <w:rsid w:val="00520A3D"/>
    <w:pPr>
      <w:spacing w:before="480" w:after="40" w:line="480" w:lineRule="exact"/>
    </w:pPr>
    <w:rPr>
      <w:rFonts w:ascii="Helvetica" w:hAnsi="Helvetica"/>
      <w:color w:val="595959"/>
      <w:sz w:val="42"/>
    </w:rPr>
  </w:style>
  <w:style w:type="paragraph" w:customStyle="1" w:styleId="02CoverDate">
    <w:name w:val="*02. Cover Date"/>
    <w:basedOn w:val="Normal"/>
    <w:rsid w:val="00520A3D"/>
    <w:pPr>
      <w:spacing w:line="280" w:lineRule="atLeast"/>
    </w:pPr>
    <w:rPr>
      <w:rFonts w:ascii="Helvetica" w:hAnsi="Helvetica"/>
      <w:color w:val="595959"/>
      <w:sz w:val="22"/>
    </w:rPr>
  </w:style>
  <w:style w:type="paragraph" w:styleId="FootnoteText">
    <w:name w:val="footnote text"/>
    <w:aliases w:val="*21. Footnote Text"/>
    <w:basedOn w:val="09Bodytext"/>
    <w:link w:val="FootnoteTextChar"/>
    <w:semiHidden/>
    <w:rsid w:val="00520A3D"/>
    <w:pPr>
      <w:spacing w:after="60" w:line="240" w:lineRule="auto"/>
    </w:pPr>
    <w:rPr>
      <w:sz w:val="20"/>
    </w:rPr>
  </w:style>
  <w:style w:type="paragraph" w:customStyle="1" w:styleId="13Quote">
    <w:name w:val="*13. Quote"/>
    <w:rsid w:val="00520A3D"/>
    <w:pPr>
      <w:spacing w:line="240" w:lineRule="exact"/>
    </w:pPr>
    <w:rPr>
      <w:rFonts w:ascii="Helvetica" w:hAnsi="Helvetica"/>
      <w:noProof/>
      <w:color w:val="595959"/>
      <w:sz w:val="14"/>
    </w:rPr>
  </w:style>
  <w:style w:type="paragraph" w:styleId="TOC1">
    <w:name w:val="toc 1"/>
    <w:basedOn w:val="Normal"/>
    <w:uiPriority w:val="39"/>
    <w:rsid w:val="00520A3D"/>
    <w:pPr>
      <w:tabs>
        <w:tab w:val="right" w:leader="dot" w:pos="6816"/>
      </w:tabs>
      <w:spacing w:after="60" w:line="360" w:lineRule="exact"/>
    </w:pPr>
    <w:rPr>
      <w:rFonts w:ascii="Helvetica" w:hAnsi="Helvetica"/>
      <w:color w:val="595959"/>
      <w:sz w:val="22"/>
    </w:rPr>
  </w:style>
  <w:style w:type="paragraph" w:styleId="TOC2">
    <w:name w:val="toc 2"/>
    <w:basedOn w:val="Normal"/>
    <w:next w:val="Normal"/>
    <w:uiPriority w:val="39"/>
    <w:rsid w:val="00520A3D"/>
    <w:pPr>
      <w:tabs>
        <w:tab w:val="right" w:leader="dot" w:pos="6816"/>
      </w:tabs>
      <w:spacing w:after="60" w:line="360" w:lineRule="exact"/>
      <w:ind w:left="245"/>
    </w:pPr>
    <w:rPr>
      <w:rFonts w:ascii="Helvetica" w:hAnsi="Helvetica"/>
      <w:color w:val="595959"/>
      <w:sz w:val="22"/>
    </w:rPr>
  </w:style>
  <w:style w:type="paragraph" w:styleId="TOC3">
    <w:name w:val="toc 3"/>
    <w:basedOn w:val="Normal"/>
    <w:next w:val="Normal"/>
    <w:semiHidden/>
    <w:rsid w:val="00520A3D"/>
    <w:pPr>
      <w:tabs>
        <w:tab w:val="right" w:leader="dot" w:pos="6816"/>
      </w:tabs>
      <w:spacing w:after="60" w:line="360" w:lineRule="exact"/>
      <w:ind w:left="475"/>
    </w:pPr>
    <w:rPr>
      <w:rFonts w:ascii="Helvetica" w:hAnsi="Helvetica"/>
      <w:color w:val="595959"/>
      <w:sz w:val="20"/>
    </w:rPr>
  </w:style>
  <w:style w:type="paragraph" w:customStyle="1" w:styleId="18Bodyphotonote">
    <w:name w:val="*18. Body photo note"/>
    <w:basedOn w:val="Normal"/>
    <w:rsid w:val="00520A3D"/>
    <w:pPr>
      <w:overflowPunct/>
      <w:adjustRightInd/>
      <w:spacing w:after="120" w:line="240" w:lineRule="atLeast"/>
      <w:textAlignment w:val="auto"/>
    </w:pPr>
    <w:rPr>
      <w:rFonts w:ascii="Helvetica" w:hAnsi="Helvetica"/>
      <w:b/>
      <w:sz w:val="12"/>
    </w:rPr>
  </w:style>
  <w:style w:type="paragraph" w:customStyle="1" w:styleId="20Header2">
    <w:name w:val="*20. Header_2"/>
    <w:basedOn w:val="Normal"/>
    <w:rsid w:val="00520A3D"/>
    <w:pPr>
      <w:pBdr>
        <w:bottom w:val="single" w:sz="2" w:space="6" w:color="auto"/>
      </w:pBdr>
      <w:tabs>
        <w:tab w:val="center" w:pos="4320"/>
        <w:tab w:val="right" w:pos="8640"/>
      </w:tabs>
      <w:jc w:val="right"/>
    </w:pPr>
    <w:rPr>
      <w:rFonts w:ascii="Helvetica" w:hAnsi="Helvetica"/>
      <w:b/>
      <w:sz w:val="12"/>
    </w:rPr>
  </w:style>
  <w:style w:type="paragraph" w:customStyle="1" w:styleId="03aIntroSectionBody">
    <w:name w:val="*03a. Intro Section Body"/>
    <w:rsid w:val="00520A3D"/>
    <w:pPr>
      <w:spacing w:after="360" w:line="320" w:lineRule="atLeast"/>
    </w:pPr>
    <w:rPr>
      <w:rFonts w:ascii="Helvetica" w:hAnsi="Helvetica"/>
      <w:noProof/>
      <w:color w:val="262626"/>
    </w:rPr>
  </w:style>
  <w:style w:type="paragraph" w:customStyle="1" w:styleId="03IntroHeading">
    <w:name w:val="*03. Intro Heading"/>
    <w:rsid w:val="00520A3D"/>
    <w:pPr>
      <w:spacing w:before="360"/>
    </w:pPr>
    <w:rPr>
      <w:rFonts w:ascii="Helvetica" w:hAnsi="Helvetica"/>
      <w:noProof/>
      <w:color w:val="595959"/>
      <w:sz w:val="32"/>
    </w:rPr>
  </w:style>
  <w:style w:type="paragraph" w:customStyle="1" w:styleId="14Quoteauthor">
    <w:name w:val="*14. Quote author"/>
    <w:basedOn w:val="13Quote"/>
    <w:rsid w:val="00520A3D"/>
    <w:pPr>
      <w:framePr w:hSpace="187" w:wrap="auto" w:hAnchor="margin" w:y="1"/>
      <w:spacing w:before="120"/>
      <w:suppressOverlap/>
      <w:jc w:val="right"/>
    </w:pPr>
    <w:rPr>
      <w:b/>
    </w:rPr>
  </w:style>
  <w:style w:type="paragraph" w:customStyle="1" w:styleId="15Pagenumber">
    <w:name w:val="*15. Page number"/>
    <w:rsid w:val="00520A3D"/>
    <w:pPr>
      <w:framePr w:wrap="around" w:vAnchor="text" w:hAnchor="margin" w:xAlign="right" w:y="1"/>
    </w:pPr>
    <w:rPr>
      <w:rFonts w:ascii="Helvetica" w:hAnsi="Helvetica"/>
      <w:b/>
      <w:noProof/>
      <w:sz w:val="12"/>
    </w:rPr>
  </w:style>
  <w:style w:type="paragraph" w:customStyle="1" w:styleId="17TableText">
    <w:name w:val="*17. Table Text"/>
    <w:basedOn w:val="Normal"/>
    <w:rsid w:val="00520A3D"/>
    <w:pPr>
      <w:spacing w:after="60" w:line="240" w:lineRule="exact"/>
    </w:pPr>
    <w:rPr>
      <w:rFonts w:ascii="Helvetica" w:hAnsi="Helvetica"/>
      <w:sz w:val="14"/>
    </w:rPr>
  </w:style>
  <w:style w:type="paragraph" w:customStyle="1" w:styleId="16TableHead">
    <w:name w:val="*16. Table Head"/>
    <w:basedOn w:val="17TableText"/>
    <w:rsid w:val="00520A3D"/>
    <w:rPr>
      <w:b/>
      <w:caps/>
      <w:sz w:val="12"/>
    </w:rPr>
  </w:style>
  <w:style w:type="character" w:customStyle="1" w:styleId="14Quotecompanyname">
    <w:name w:val="*14. Quote company name"/>
    <w:basedOn w:val="DefaultParagraphFont"/>
    <w:rsid w:val="00520A3D"/>
    <w:rPr>
      <w:rFonts w:ascii="Helvetica" w:hAnsi="Helvetica"/>
      <w:sz w:val="14"/>
    </w:rPr>
  </w:style>
  <w:style w:type="paragraph" w:customStyle="1" w:styleId="17aTableBullet">
    <w:name w:val="*17a. Table Bullet"/>
    <w:basedOn w:val="17TableText"/>
    <w:rsid w:val="00520A3D"/>
    <w:pPr>
      <w:numPr>
        <w:numId w:val="3"/>
      </w:numPr>
      <w:tabs>
        <w:tab w:val="left" w:pos="144"/>
      </w:tabs>
    </w:pPr>
  </w:style>
  <w:style w:type="character" w:styleId="Hyperlink">
    <w:name w:val="Hyperlink"/>
    <w:basedOn w:val="DefaultParagraphFont"/>
    <w:semiHidden/>
    <w:rsid w:val="00520A3D"/>
    <w:rPr>
      <w:color w:val="0000FF"/>
      <w:u w:val="single"/>
    </w:rPr>
  </w:style>
  <w:style w:type="paragraph" w:customStyle="1" w:styleId="03bIntroBullet">
    <w:name w:val="*03b. Intro Bullet"/>
    <w:basedOn w:val="10Bulletlist"/>
    <w:rsid w:val="00520A3D"/>
    <w:pPr>
      <w:spacing w:after="360" w:line="320" w:lineRule="atLeast"/>
      <w:ind w:left="202" w:hanging="202"/>
    </w:pPr>
    <w:rPr>
      <w:rFonts w:ascii="Helvetica" w:hAnsi="Helvetica"/>
      <w:sz w:val="20"/>
    </w:rPr>
  </w:style>
  <w:style w:type="character" w:styleId="FollowedHyperlink">
    <w:name w:val="FollowedHyperlink"/>
    <w:basedOn w:val="DefaultParagraphFont"/>
    <w:semiHidden/>
    <w:rsid w:val="00520A3D"/>
    <w:rPr>
      <w:color w:val="800080"/>
      <w:u w:val="single"/>
    </w:rPr>
  </w:style>
  <w:style w:type="character" w:styleId="FootnoteReference">
    <w:name w:val="footnote reference"/>
    <w:basedOn w:val="DefaultParagraphFont"/>
    <w:semiHidden/>
    <w:rsid w:val="00520A3D"/>
    <w:rPr>
      <w:vertAlign w:val="superscript"/>
    </w:rPr>
  </w:style>
  <w:style w:type="paragraph" w:styleId="TOC4">
    <w:name w:val="toc 4"/>
    <w:basedOn w:val="Normal"/>
    <w:next w:val="Normal"/>
    <w:autoRedefine/>
    <w:semiHidden/>
    <w:rsid w:val="00520A3D"/>
    <w:pPr>
      <w:ind w:left="720"/>
    </w:pPr>
  </w:style>
  <w:style w:type="paragraph" w:customStyle="1" w:styleId="19DisclaimerHead">
    <w:name w:val="*19. Disclaimer Head"/>
    <w:basedOn w:val="04Head1"/>
    <w:rsid w:val="00520A3D"/>
  </w:style>
  <w:style w:type="paragraph" w:styleId="TOC5">
    <w:name w:val="toc 5"/>
    <w:basedOn w:val="Normal"/>
    <w:next w:val="Normal"/>
    <w:autoRedefine/>
    <w:semiHidden/>
    <w:rsid w:val="00520A3D"/>
    <w:pPr>
      <w:ind w:left="960"/>
    </w:pPr>
  </w:style>
  <w:style w:type="paragraph" w:styleId="TOC6">
    <w:name w:val="toc 6"/>
    <w:basedOn w:val="Normal"/>
    <w:next w:val="Normal"/>
    <w:autoRedefine/>
    <w:semiHidden/>
    <w:rsid w:val="00520A3D"/>
    <w:pPr>
      <w:ind w:left="1200"/>
    </w:pPr>
  </w:style>
  <w:style w:type="paragraph" w:styleId="TOC7">
    <w:name w:val="toc 7"/>
    <w:basedOn w:val="Normal"/>
    <w:next w:val="Normal"/>
    <w:autoRedefine/>
    <w:semiHidden/>
    <w:rsid w:val="00520A3D"/>
    <w:pPr>
      <w:ind w:left="1440"/>
    </w:pPr>
  </w:style>
  <w:style w:type="paragraph" w:styleId="TOC8">
    <w:name w:val="toc 8"/>
    <w:basedOn w:val="Normal"/>
    <w:next w:val="Normal"/>
    <w:autoRedefine/>
    <w:semiHidden/>
    <w:rsid w:val="00520A3D"/>
    <w:pPr>
      <w:ind w:left="1680"/>
    </w:pPr>
  </w:style>
  <w:style w:type="paragraph" w:styleId="TOC9">
    <w:name w:val="toc 9"/>
    <w:basedOn w:val="Normal"/>
    <w:next w:val="Normal"/>
    <w:autoRedefine/>
    <w:semiHidden/>
    <w:rsid w:val="00520A3D"/>
    <w:pPr>
      <w:ind w:left="1920"/>
    </w:pPr>
  </w:style>
  <w:style w:type="table" w:styleId="TableGrid">
    <w:name w:val="Table Grid"/>
    <w:basedOn w:val="TableNormal"/>
    <w:uiPriority w:val="59"/>
    <w:rsid w:val="001621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basedOn w:val="DefaultParagraphFont"/>
    <w:uiPriority w:val="33"/>
    <w:qFormat/>
    <w:rsid w:val="0016219A"/>
    <w:rPr>
      <w:b/>
      <w:bCs/>
      <w:smallCaps/>
      <w:spacing w:val="5"/>
    </w:rPr>
  </w:style>
  <w:style w:type="character" w:styleId="Emphasis">
    <w:name w:val="Emphasis"/>
    <w:basedOn w:val="DefaultParagraphFont"/>
    <w:uiPriority w:val="20"/>
    <w:qFormat/>
    <w:rsid w:val="0016219A"/>
    <w:rPr>
      <w:i/>
      <w:iCs/>
    </w:rPr>
  </w:style>
  <w:style w:type="paragraph" w:styleId="BalloonText">
    <w:name w:val="Balloon Text"/>
    <w:basedOn w:val="Normal"/>
    <w:link w:val="BalloonTextChar"/>
    <w:uiPriority w:val="99"/>
    <w:semiHidden/>
    <w:unhideWhenUsed/>
    <w:rsid w:val="00531606"/>
    <w:rPr>
      <w:rFonts w:ascii="Tahoma" w:hAnsi="Tahoma" w:cs="Tahoma"/>
      <w:sz w:val="16"/>
      <w:szCs w:val="16"/>
    </w:rPr>
  </w:style>
  <w:style w:type="character" w:customStyle="1" w:styleId="BalloonTextChar">
    <w:name w:val="Balloon Text Char"/>
    <w:basedOn w:val="DefaultParagraphFont"/>
    <w:link w:val="BalloonText"/>
    <w:uiPriority w:val="99"/>
    <w:semiHidden/>
    <w:rsid w:val="00531606"/>
    <w:rPr>
      <w:rFonts w:ascii="Tahoma" w:hAnsi="Tahoma" w:cs="Tahoma"/>
      <w:sz w:val="16"/>
      <w:szCs w:val="16"/>
    </w:rPr>
  </w:style>
  <w:style w:type="character" w:customStyle="1" w:styleId="HeaderChar">
    <w:name w:val="Header Char"/>
    <w:basedOn w:val="DefaultParagraphFont"/>
    <w:link w:val="Header"/>
    <w:uiPriority w:val="99"/>
    <w:rsid w:val="00D01BA5"/>
    <w:rPr>
      <w:rFonts w:ascii="Garamond" w:hAnsi="Garamond"/>
      <w:sz w:val="24"/>
    </w:rPr>
  </w:style>
  <w:style w:type="character" w:customStyle="1" w:styleId="FooterChar">
    <w:name w:val="Footer Char"/>
    <w:basedOn w:val="DefaultParagraphFont"/>
    <w:link w:val="Footer"/>
    <w:uiPriority w:val="99"/>
    <w:rsid w:val="00BE258C"/>
    <w:rPr>
      <w:rFonts w:ascii="Arial" w:hAnsi="Arial"/>
      <w:b/>
      <w:sz w:val="12"/>
    </w:rPr>
  </w:style>
  <w:style w:type="paragraph" w:styleId="Caption">
    <w:name w:val="caption"/>
    <w:basedOn w:val="Normal"/>
    <w:next w:val="Normal"/>
    <w:qFormat/>
    <w:rsid w:val="003B7169"/>
    <w:pPr>
      <w:spacing w:before="120" w:after="120"/>
    </w:pPr>
    <w:rPr>
      <w:b/>
      <w:bCs/>
      <w:sz w:val="20"/>
    </w:rPr>
  </w:style>
  <w:style w:type="paragraph" w:styleId="ListBullet3">
    <w:name w:val="List Bullet 3"/>
    <w:basedOn w:val="Normal"/>
    <w:autoRedefine/>
    <w:rsid w:val="003B7169"/>
    <w:pPr>
      <w:numPr>
        <w:numId w:val="4"/>
      </w:numPr>
    </w:pPr>
  </w:style>
  <w:style w:type="paragraph" w:styleId="DocumentMap">
    <w:name w:val="Document Map"/>
    <w:basedOn w:val="Normal"/>
    <w:link w:val="DocumentMapChar"/>
    <w:uiPriority w:val="99"/>
    <w:semiHidden/>
    <w:unhideWhenUsed/>
    <w:rsid w:val="003B7169"/>
    <w:rPr>
      <w:rFonts w:ascii="Lucida Grande" w:hAnsi="Lucida Grande"/>
    </w:rPr>
  </w:style>
  <w:style w:type="character" w:customStyle="1" w:styleId="DocumentMapChar">
    <w:name w:val="Document Map Char"/>
    <w:basedOn w:val="DefaultParagraphFont"/>
    <w:link w:val="DocumentMap"/>
    <w:uiPriority w:val="99"/>
    <w:semiHidden/>
    <w:rsid w:val="003B7169"/>
    <w:rPr>
      <w:rFonts w:ascii="Lucida Grande" w:hAnsi="Lucida Grande"/>
      <w:sz w:val="24"/>
      <w:szCs w:val="24"/>
    </w:rPr>
  </w:style>
  <w:style w:type="paragraph" w:styleId="NoSpacing">
    <w:name w:val="No Spacing"/>
    <w:uiPriority w:val="1"/>
    <w:qFormat/>
    <w:rsid w:val="00B27DC8"/>
    <w:pPr>
      <w:overflowPunct w:val="0"/>
      <w:autoSpaceDE w:val="0"/>
      <w:autoSpaceDN w:val="0"/>
      <w:adjustRightInd w:val="0"/>
      <w:textAlignment w:val="baseline"/>
    </w:pPr>
    <w:rPr>
      <w:rFonts w:ascii="Garamond" w:hAnsi="Garamond"/>
    </w:rPr>
  </w:style>
  <w:style w:type="character" w:customStyle="1" w:styleId="FootnoteTextChar">
    <w:name w:val="Footnote Text Char"/>
    <w:aliases w:val="*21. Footnote Text Char"/>
    <w:basedOn w:val="DefaultParagraphFont"/>
    <w:link w:val="FootnoteText"/>
    <w:semiHidden/>
    <w:rsid w:val="00902F1F"/>
    <w:rPr>
      <w:rFonts w:ascii="Garamond" w:hAnsi="Garamond"/>
    </w:rPr>
  </w:style>
  <w:style w:type="paragraph" w:styleId="Revision">
    <w:name w:val="Revision"/>
    <w:hidden/>
    <w:uiPriority w:val="99"/>
    <w:semiHidden/>
    <w:rsid w:val="004169A8"/>
    <w:rPr>
      <w:rFonts w:ascii="Garamond" w:hAnsi="Garamond"/>
    </w:rPr>
  </w:style>
  <w:style w:type="paragraph" w:styleId="ListParagraph">
    <w:name w:val="List Paragraph"/>
    <w:basedOn w:val="Normal"/>
    <w:uiPriority w:val="34"/>
    <w:qFormat/>
    <w:rsid w:val="001E1EA6"/>
    <w:pPr>
      <w:ind w:left="720"/>
      <w:contextualSpacing/>
    </w:pPr>
  </w:style>
  <w:style w:type="character" w:customStyle="1" w:styleId="apple-converted-space">
    <w:name w:val="apple-converted-space"/>
    <w:basedOn w:val="DefaultParagraphFont"/>
    <w:rsid w:val="003355AA"/>
  </w:style>
  <w:style w:type="character" w:styleId="CommentReference">
    <w:name w:val="annotation reference"/>
    <w:basedOn w:val="DefaultParagraphFont"/>
    <w:uiPriority w:val="99"/>
    <w:semiHidden/>
    <w:unhideWhenUsed/>
    <w:rsid w:val="00F176F1"/>
    <w:rPr>
      <w:sz w:val="18"/>
      <w:szCs w:val="18"/>
    </w:rPr>
  </w:style>
  <w:style w:type="paragraph" w:styleId="CommentText">
    <w:name w:val="annotation text"/>
    <w:basedOn w:val="Normal"/>
    <w:link w:val="CommentTextChar"/>
    <w:uiPriority w:val="99"/>
    <w:unhideWhenUsed/>
    <w:rsid w:val="00F176F1"/>
  </w:style>
  <w:style w:type="character" w:customStyle="1" w:styleId="CommentTextChar">
    <w:name w:val="Comment Text Char"/>
    <w:basedOn w:val="DefaultParagraphFont"/>
    <w:link w:val="CommentText"/>
    <w:uiPriority w:val="99"/>
    <w:rsid w:val="00F176F1"/>
    <w:rPr>
      <w:rFonts w:ascii="Garamond" w:hAnsi="Garamond"/>
      <w:sz w:val="24"/>
      <w:szCs w:val="24"/>
    </w:rPr>
  </w:style>
  <w:style w:type="paragraph" w:styleId="CommentSubject">
    <w:name w:val="annotation subject"/>
    <w:basedOn w:val="CommentText"/>
    <w:next w:val="CommentText"/>
    <w:link w:val="CommentSubjectChar"/>
    <w:uiPriority w:val="99"/>
    <w:semiHidden/>
    <w:unhideWhenUsed/>
    <w:rsid w:val="00F176F1"/>
    <w:rPr>
      <w:b/>
      <w:bCs/>
      <w:sz w:val="20"/>
      <w:szCs w:val="20"/>
    </w:rPr>
  </w:style>
  <w:style w:type="character" w:customStyle="1" w:styleId="CommentSubjectChar">
    <w:name w:val="Comment Subject Char"/>
    <w:basedOn w:val="CommentTextChar"/>
    <w:link w:val="CommentSubject"/>
    <w:uiPriority w:val="99"/>
    <w:semiHidden/>
    <w:rsid w:val="00F176F1"/>
    <w:rPr>
      <w:rFonts w:ascii="Garamond" w:hAnsi="Garamond"/>
      <w:b/>
      <w:bCs/>
      <w:sz w:val="24"/>
      <w:szCs w:val="24"/>
    </w:rPr>
  </w:style>
  <w:style w:type="paragraph" w:styleId="Quote">
    <w:name w:val="Quote"/>
    <w:basedOn w:val="Normal"/>
    <w:next w:val="Normal"/>
    <w:link w:val="QuoteChar"/>
    <w:uiPriority w:val="29"/>
    <w:qFormat/>
    <w:rsid w:val="00770D58"/>
    <w:rPr>
      <w:i/>
      <w:iCs/>
      <w:color w:val="000000" w:themeColor="text1"/>
    </w:rPr>
  </w:style>
  <w:style w:type="character" w:customStyle="1" w:styleId="QuoteChar">
    <w:name w:val="Quote Char"/>
    <w:basedOn w:val="DefaultParagraphFont"/>
    <w:link w:val="Quote"/>
    <w:uiPriority w:val="29"/>
    <w:rsid w:val="00770D58"/>
    <w:rPr>
      <w:rFonts w:ascii="Garamond" w:hAnsi="Garamond"/>
      <w:i/>
      <w:iCs/>
      <w:color w:val="000000" w:themeColor="text1"/>
    </w:rPr>
  </w:style>
  <w:style w:type="character" w:customStyle="1" w:styleId="error">
    <w:name w:val="error"/>
    <w:basedOn w:val="DefaultParagraphFont"/>
    <w:rsid w:val="00E407A2"/>
  </w:style>
  <w:style w:type="paragraph" w:styleId="NormalWeb">
    <w:name w:val="Normal (Web)"/>
    <w:basedOn w:val="Normal"/>
    <w:uiPriority w:val="99"/>
    <w:semiHidden/>
    <w:unhideWhenUsed/>
    <w:rsid w:val="003D7C9C"/>
    <w:pPr>
      <w:overflowPunct/>
      <w:autoSpaceDE/>
      <w:autoSpaceDN/>
      <w:adjustRightInd/>
      <w:spacing w:before="100" w:beforeAutospacing="1" w:after="100" w:afterAutospacing="1"/>
      <w:textAlignment w:val="auto"/>
    </w:pPr>
    <w:rPr>
      <w:rFonts w:ascii="Times" w:hAnsi="Times"/>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3D"/>
    <w:pPr>
      <w:overflowPunct w:val="0"/>
      <w:autoSpaceDE w:val="0"/>
      <w:autoSpaceDN w:val="0"/>
      <w:adjustRightInd w:val="0"/>
      <w:textAlignment w:val="baseline"/>
    </w:pPr>
    <w:rPr>
      <w:rFonts w:ascii="Garamond" w:hAnsi="Garamond"/>
    </w:rPr>
  </w:style>
  <w:style w:type="paragraph" w:styleId="Heading1">
    <w:name w:val="heading 1"/>
    <w:basedOn w:val="Normal"/>
    <w:next w:val="Normal"/>
    <w:qFormat/>
    <w:rsid w:val="00520A3D"/>
    <w:pPr>
      <w:keepNext/>
      <w:spacing w:before="240" w:after="60"/>
      <w:outlineLvl w:val="0"/>
    </w:pPr>
    <w:rPr>
      <w:rFonts w:ascii="Helvetica" w:hAnsi="Helvetica"/>
      <w:b/>
      <w:kern w:val="32"/>
      <w:sz w:val="32"/>
    </w:rPr>
  </w:style>
  <w:style w:type="paragraph" w:styleId="Heading2">
    <w:name w:val="heading 2"/>
    <w:basedOn w:val="Normal"/>
    <w:next w:val="Normal"/>
    <w:qFormat/>
    <w:rsid w:val="00520A3D"/>
    <w:pPr>
      <w:keepNext/>
      <w:spacing w:before="240" w:after="60"/>
      <w:outlineLvl w:val="1"/>
    </w:pPr>
    <w:rPr>
      <w:rFonts w:ascii="Helvetica" w:hAnsi="Helvetica"/>
      <w:b/>
      <w:i/>
      <w:sz w:val="28"/>
    </w:rPr>
  </w:style>
  <w:style w:type="paragraph" w:styleId="Heading3">
    <w:name w:val="heading 3"/>
    <w:basedOn w:val="Normal"/>
    <w:next w:val="Normal"/>
    <w:qFormat/>
    <w:rsid w:val="00520A3D"/>
    <w:pPr>
      <w:keepNext/>
      <w:spacing w:before="240" w:after="60"/>
      <w:outlineLvl w:val="2"/>
    </w:pPr>
    <w:rPr>
      <w:rFonts w:ascii="Arial" w:hAnsi="Arial" w:cs="Arial"/>
      <w:b/>
      <w:bCs/>
      <w:sz w:val="26"/>
      <w:szCs w:val="26"/>
    </w:rPr>
  </w:style>
  <w:style w:type="paragraph" w:styleId="Heading4">
    <w:name w:val="heading 4"/>
    <w:basedOn w:val="Normal"/>
    <w:next w:val="Normal"/>
    <w:qFormat/>
    <w:rsid w:val="00520A3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20A3D"/>
    <w:pPr>
      <w:spacing w:before="240" w:after="60"/>
      <w:outlineLvl w:val="4"/>
    </w:pPr>
    <w:rPr>
      <w:b/>
      <w:bCs/>
      <w:i/>
      <w:iCs/>
      <w:sz w:val="26"/>
      <w:szCs w:val="26"/>
    </w:rPr>
  </w:style>
  <w:style w:type="paragraph" w:styleId="Heading6">
    <w:name w:val="heading 6"/>
    <w:basedOn w:val="Normal"/>
    <w:next w:val="Normal"/>
    <w:qFormat/>
    <w:rsid w:val="00520A3D"/>
    <w:pPr>
      <w:spacing w:before="240" w:after="60"/>
      <w:outlineLvl w:val="5"/>
    </w:pPr>
    <w:rPr>
      <w:rFonts w:ascii="Times New Roman" w:hAnsi="Times New Roman"/>
      <w:b/>
      <w:bCs/>
      <w:sz w:val="22"/>
      <w:szCs w:val="22"/>
    </w:rPr>
  </w:style>
  <w:style w:type="paragraph" w:styleId="Heading7">
    <w:name w:val="heading 7"/>
    <w:basedOn w:val="Normal"/>
    <w:next w:val="Normal"/>
    <w:qFormat/>
    <w:rsid w:val="00520A3D"/>
    <w:pPr>
      <w:spacing w:before="240" w:after="60"/>
      <w:outlineLvl w:val="6"/>
    </w:pPr>
    <w:rPr>
      <w:rFonts w:ascii="Times New Roman" w:hAnsi="Times New Roman"/>
    </w:rPr>
  </w:style>
  <w:style w:type="paragraph" w:styleId="Heading8">
    <w:name w:val="heading 8"/>
    <w:basedOn w:val="Normal"/>
    <w:next w:val="Normal"/>
    <w:qFormat/>
    <w:rsid w:val="00520A3D"/>
    <w:pPr>
      <w:spacing w:before="240" w:after="60"/>
      <w:outlineLvl w:val="7"/>
    </w:pPr>
    <w:rPr>
      <w:rFonts w:ascii="Times New Roman" w:hAnsi="Times New Roman"/>
      <w:i/>
      <w:iCs/>
    </w:rPr>
  </w:style>
  <w:style w:type="paragraph" w:styleId="Heading9">
    <w:name w:val="heading 9"/>
    <w:basedOn w:val="Normal"/>
    <w:next w:val="Normal"/>
    <w:qFormat/>
    <w:rsid w:val="00520A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Head4">
    <w:name w:val="*07. Head 4"/>
    <w:basedOn w:val="04Head1"/>
    <w:next w:val="09Bodytext"/>
    <w:rsid w:val="00520A3D"/>
    <w:pPr>
      <w:spacing w:after="120"/>
    </w:pPr>
    <w:rPr>
      <w:b/>
      <w:sz w:val="16"/>
    </w:rPr>
  </w:style>
  <w:style w:type="paragraph" w:customStyle="1" w:styleId="04Head1">
    <w:name w:val="*04. Head 1"/>
    <w:basedOn w:val="Heading1"/>
    <w:next w:val="09Bodytext"/>
    <w:rsid w:val="00B27DC8"/>
    <w:pPr>
      <w:spacing w:after="240"/>
    </w:pPr>
    <w:rPr>
      <w:b w:val="0"/>
      <w:color w:val="595959"/>
      <w:sz w:val="28"/>
    </w:rPr>
  </w:style>
  <w:style w:type="paragraph" w:customStyle="1" w:styleId="09Bodytext">
    <w:name w:val="*09. Body text"/>
    <w:basedOn w:val="Normal"/>
    <w:rsid w:val="00520A3D"/>
    <w:pPr>
      <w:spacing w:after="120" w:line="280" w:lineRule="atLeast"/>
    </w:pPr>
    <w:rPr>
      <w:sz w:val="21"/>
    </w:rPr>
  </w:style>
  <w:style w:type="paragraph" w:customStyle="1" w:styleId="05Head2">
    <w:name w:val="*05. Head 2"/>
    <w:basedOn w:val="Heading2"/>
    <w:next w:val="09Bodytext"/>
    <w:rsid w:val="00B27DC8"/>
    <w:pPr>
      <w:spacing w:after="120"/>
    </w:pPr>
    <w:rPr>
      <w:b w:val="0"/>
      <w:i w:val="0"/>
      <w:noProof/>
      <w:color w:val="595959"/>
      <w:sz w:val="22"/>
    </w:rPr>
  </w:style>
  <w:style w:type="paragraph" w:customStyle="1" w:styleId="06Head3">
    <w:name w:val="*06. Head 3"/>
    <w:next w:val="09Bodytext"/>
    <w:rsid w:val="00520A3D"/>
    <w:pPr>
      <w:spacing w:before="240" w:after="120"/>
    </w:pPr>
    <w:rPr>
      <w:rFonts w:ascii="Helvetica" w:hAnsi="Helvetica"/>
      <w:b/>
      <w:noProof/>
      <w:color w:val="595959"/>
      <w:sz w:val="18"/>
    </w:rPr>
  </w:style>
  <w:style w:type="paragraph" w:styleId="Footer">
    <w:name w:val="footer"/>
    <w:basedOn w:val="Normal"/>
    <w:link w:val="FooterChar"/>
    <w:uiPriority w:val="99"/>
    <w:rsid w:val="00520A3D"/>
    <w:pPr>
      <w:tabs>
        <w:tab w:val="center" w:pos="4320"/>
        <w:tab w:val="right" w:pos="8640"/>
      </w:tabs>
      <w:ind w:right="360"/>
      <w:jc w:val="right"/>
    </w:pPr>
    <w:rPr>
      <w:rFonts w:ascii="Arial" w:hAnsi="Arial"/>
      <w:b/>
      <w:sz w:val="12"/>
    </w:rPr>
  </w:style>
  <w:style w:type="paragraph" w:styleId="Header">
    <w:name w:val="header"/>
    <w:basedOn w:val="Normal"/>
    <w:link w:val="HeaderChar"/>
    <w:uiPriority w:val="99"/>
    <w:rsid w:val="00520A3D"/>
    <w:pPr>
      <w:tabs>
        <w:tab w:val="center" w:pos="4320"/>
        <w:tab w:val="right" w:pos="8640"/>
      </w:tabs>
    </w:pPr>
  </w:style>
  <w:style w:type="paragraph" w:customStyle="1" w:styleId="10Bulletlist">
    <w:name w:val="*10. Bullet list"/>
    <w:basedOn w:val="Normal"/>
    <w:rsid w:val="00520A3D"/>
    <w:pPr>
      <w:numPr>
        <w:numId w:val="1"/>
      </w:numPr>
      <w:tabs>
        <w:tab w:val="left" w:pos="0"/>
        <w:tab w:val="left" w:pos="240"/>
      </w:tabs>
      <w:spacing w:after="120" w:line="280" w:lineRule="atLeast"/>
    </w:pPr>
    <w:rPr>
      <w:sz w:val="21"/>
    </w:rPr>
  </w:style>
  <w:style w:type="paragraph" w:customStyle="1" w:styleId="11Subbullet">
    <w:name w:val="*11. Sub bullet"/>
    <w:rsid w:val="00520A3D"/>
    <w:pPr>
      <w:numPr>
        <w:numId w:val="2"/>
      </w:numPr>
      <w:tabs>
        <w:tab w:val="left" w:pos="180"/>
        <w:tab w:val="left" w:pos="480"/>
      </w:tabs>
      <w:spacing w:after="120"/>
      <w:ind w:left="374" w:hanging="187"/>
    </w:pPr>
    <w:rPr>
      <w:rFonts w:ascii="Garamond" w:hAnsi="Garamond"/>
      <w:noProof/>
      <w:sz w:val="21"/>
    </w:rPr>
  </w:style>
  <w:style w:type="paragraph" w:customStyle="1" w:styleId="12Trademarkblock">
    <w:name w:val="*12. Trademark block"/>
    <w:rsid w:val="00520A3D"/>
    <w:pPr>
      <w:overflowPunct w:val="0"/>
      <w:autoSpaceDE w:val="0"/>
      <w:autoSpaceDN w:val="0"/>
      <w:adjustRightInd w:val="0"/>
      <w:spacing w:line="190" w:lineRule="exact"/>
      <w:textAlignment w:val="baseline"/>
    </w:pPr>
    <w:rPr>
      <w:rFonts w:ascii="Helvetica" w:hAnsi="Helvetica"/>
      <w:noProof/>
      <w:sz w:val="12"/>
    </w:rPr>
  </w:style>
  <w:style w:type="paragraph" w:customStyle="1" w:styleId="01CoverTitle">
    <w:name w:val="*01. Cover Title"/>
    <w:basedOn w:val="Normal"/>
    <w:rsid w:val="00520A3D"/>
    <w:pPr>
      <w:spacing w:before="480" w:after="40" w:line="480" w:lineRule="exact"/>
    </w:pPr>
    <w:rPr>
      <w:rFonts w:ascii="Helvetica" w:hAnsi="Helvetica"/>
      <w:color w:val="595959"/>
      <w:sz w:val="42"/>
    </w:rPr>
  </w:style>
  <w:style w:type="paragraph" w:customStyle="1" w:styleId="02CoverDate">
    <w:name w:val="*02. Cover Date"/>
    <w:basedOn w:val="Normal"/>
    <w:rsid w:val="00520A3D"/>
    <w:pPr>
      <w:spacing w:line="280" w:lineRule="atLeast"/>
    </w:pPr>
    <w:rPr>
      <w:rFonts w:ascii="Helvetica" w:hAnsi="Helvetica"/>
      <w:color w:val="595959"/>
      <w:sz w:val="22"/>
    </w:rPr>
  </w:style>
  <w:style w:type="paragraph" w:styleId="FootnoteText">
    <w:name w:val="footnote text"/>
    <w:aliases w:val="*21. Footnote Text"/>
    <w:basedOn w:val="09Bodytext"/>
    <w:link w:val="FootnoteTextChar"/>
    <w:semiHidden/>
    <w:rsid w:val="00520A3D"/>
    <w:pPr>
      <w:spacing w:after="60" w:line="240" w:lineRule="auto"/>
    </w:pPr>
    <w:rPr>
      <w:sz w:val="20"/>
    </w:rPr>
  </w:style>
  <w:style w:type="paragraph" w:customStyle="1" w:styleId="13Quote">
    <w:name w:val="*13. Quote"/>
    <w:rsid w:val="00520A3D"/>
    <w:pPr>
      <w:spacing w:line="240" w:lineRule="exact"/>
    </w:pPr>
    <w:rPr>
      <w:rFonts w:ascii="Helvetica" w:hAnsi="Helvetica"/>
      <w:noProof/>
      <w:color w:val="595959"/>
      <w:sz w:val="14"/>
    </w:rPr>
  </w:style>
  <w:style w:type="paragraph" w:styleId="TOC1">
    <w:name w:val="toc 1"/>
    <w:basedOn w:val="Normal"/>
    <w:uiPriority w:val="39"/>
    <w:rsid w:val="00520A3D"/>
    <w:pPr>
      <w:tabs>
        <w:tab w:val="right" w:leader="dot" w:pos="6816"/>
      </w:tabs>
      <w:spacing w:after="60" w:line="360" w:lineRule="exact"/>
    </w:pPr>
    <w:rPr>
      <w:rFonts w:ascii="Helvetica" w:hAnsi="Helvetica"/>
      <w:color w:val="595959"/>
      <w:sz w:val="22"/>
    </w:rPr>
  </w:style>
  <w:style w:type="paragraph" w:styleId="TOC2">
    <w:name w:val="toc 2"/>
    <w:basedOn w:val="Normal"/>
    <w:next w:val="Normal"/>
    <w:uiPriority w:val="39"/>
    <w:rsid w:val="00520A3D"/>
    <w:pPr>
      <w:tabs>
        <w:tab w:val="right" w:leader="dot" w:pos="6816"/>
      </w:tabs>
      <w:spacing w:after="60" w:line="360" w:lineRule="exact"/>
      <w:ind w:left="245"/>
    </w:pPr>
    <w:rPr>
      <w:rFonts w:ascii="Helvetica" w:hAnsi="Helvetica"/>
      <w:color w:val="595959"/>
      <w:sz w:val="22"/>
    </w:rPr>
  </w:style>
  <w:style w:type="paragraph" w:styleId="TOC3">
    <w:name w:val="toc 3"/>
    <w:basedOn w:val="Normal"/>
    <w:next w:val="Normal"/>
    <w:semiHidden/>
    <w:rsid w:val="00520A3D"/>
    <w:pPr>
      <w:tabs>
        <w:tab w:val="right" w:leader="dot" w:pos="6816"/>
      </w:tabs>
      <w:spacing w:after="60" w:line="360" w:lineRule="exact"/>
      <w:ind w:left="475"/>
    </w:pPr>
    <w:rPr>
      <w:rFonts w:ascii="Helvetica" w:hAnsi="Helvetica"/>
      <w:color w:val="595959"/>
      <w:sz w:val="20"/>
    </w:rPr>
  </w:style>
  <w:style w:type="paragraph" w:customStyle="1" w:styleId="18Bodyphotonote">
    <w:name w:val="*18. Body photo note"/>
    <w:basedOn w:val="Normal"/>
    <w:rsid w:val="00520A3D"/>
    <w:pPr>
      <w:overflowPunct/>
      <w:adjustRightInd/>
      <w:spacing w:after="120" w:line="240" w:lineRule="atLeast"/>
      <w:textAlignment w:val="auto"/>
    </w:pPr>
    <w:rPr>
      <w:rFonts w:ascii="Helvetica" w:hAnsi="Helvetica"/>
      <w:b/>
      <w:sz w:val="12"/>
    </w:rPr>
  </w:style>
  <w:style w:type="paragraph" w:customStyle="1" w:styleId="20Header2">
    <w:name w:val="*20. Header_2"/>
    <w:basedOn w:val="Normal"/>
    <w:rsid w:val="00520A3D"/>
    <w:pPr>
      <w:pBdr>
        <w:bottom w:val="single" w:sz="2" w:space="6" w:color="auto"/>
      </w:pBdr>
      <w:tabs>
        <w:tab w:val="center" w:pos="4320"/>
        <w:tab w:val="right" w:pos="8640"/>
      </w:tabs>
      <w:jc w:val="right"/>
    </w:pPr>
    <w:rPr>
      <w:rFonts w:ascii="Helvetica" w:hAnsi="Helvetica"/>
      <w:b/>
      <w:sz w:val="12"/>
    </w:rPr>
  </w:style>
  <w:style w:type="paragraph" w:customStyle="1" w:styleId="03aIntroSectionBody">
    <w:name w:val="*03a. Intro Section Body"/>
    <w:rsid w:val="00520A3D"/>
    <w:pPr>
      <w:spacing w:after="360" w:line="320" w:lineRule="atLeast"/>
    </w:pPr>
    <w:rPr>
      <w:rFonts w:ascii="Helvetica" w:hAnsi="Helvetica"/>
      <w:noProof/>
      <w:color w:val="262626"/>
    </w:rPr>
  </w:style>
  <w:style w:type="paragraph" w:customStyle="1" w:styleId="03IntroHeading">
    <w:name w:val="*03. Intro Heading"/>
    <w:rsid w:val="00520A3D"/>
    <w:pPr>
      <w:spacing w:before="360"/>
    </w:pPr>
    <w:rPr>
      <w:rFonts w:ascii="Helvetica" w:hAnsi="Helvetica"/>
      <w:noProof/>
      <w:color w:val="595959"/>
      <w:sz w:val="32"/>
    </w:rPr>
  </w:style>
  <w:style w:type="paragraph" w:customStyle="1" w:styleId="14Quoteauthor">
    <w:name w:val="*14. Quote author"/>
    <w:basedOn w:val="13Quote"/>
    <w:rsid w:val="00520A3D"/>
    <w:pPr>
      <w:framePr w:hSpace="187" w:wrap="auto" w:hAnchor="margin" w:y="1"/>
      <w:spacing w:before="120"/>
      <w:suppressOverlap/>
      <w:jc w:val="right"/>
    </w:pPr>
    <w:rPr>
      <w:b/>
    </w:rPr>
  </w:style>
  <w:style w:type="paragraph" w:customStyle="1" w:styleId="15Pagenumber">
    <w:name w:val="*15. Page number"/>
    <w:rsid w:val="00520A3D"/>
    <w:pPr>
      <w:framePr w:wrap="around" w:vAnchor="text" w:hAnchor="margin" w:xAlign="right" w:y="1"/>
    </w:pPr>
    <w:rPr>
      <w:rFonts w:ascii="Helvetica" w:hAnsi="Helvetica"/>
      <w:b/>
      <w:noProof/>
      <w:sz w:val="12"/>
    </w:rPr>
  </w:style>
  <w:style w:type="paragraph" w:customStyle="1" w:styleId="17TableText">
    <w:name w:val="*17. Table Text"/>
    <w:basedOn w:val="Normal"/>
    <w:rsid w:val="00520A3D"/>
    <w:pPr>
      <w:spacing w:after="60" w:line="240" w:lineRule="exact"/>
    </w:pPr>
    <w:rPr>
      <w:rFonts w:ascii="Helvetica" w:hAnsi="Helvetica"/>
      <w:sz w:val="14"/>
    </w:rPr>
  </w:style>
  <w:style w:type="paragraph" w:customStyle="1" w:styleId="16TableHead">
    <w:name w:val="*16. Table Head"/>
    <w:basedOn w:val="17TableText"/>
    <w:rsid w:val="00520A3D"/>
    <w:rPr>
      <w:b/>
      <w:caps/>
      <w:sz w:val="12"/>
    </w:rPr>
  </w:style>
  <w:style w:type="character" w:customStyle="1" w:styleId="14Quotecompanyname">
    <w:name w:val="*14. Quote company name"/>
    <w:basedOn w:val="DefaultParagraphFont"/>
    <w:rsid w:val="00520A3D"/>
    <w:rPr>
      <w:rFonts w:ascii="Helvetica" w:hAnsi="Helvetica"/>
      <w:sz w:val="14"/>
    </w:rPr>
  </w:style>
  <w:style w:type="paragraph" w:customStyle="1" w:styleId="17aTableBullet">
    <w:name w:val="*17a. Table Bullet"/>
    <w:basedOn w:val="17TableText"/>
    <w:rsid w:val="00520A3D"/>
    <w:pPr>
      <w:numPr>
        <w:numId w:val="3"/>
      </w:numPr>
      <w:tabs>
        <w:tab w:val="left" w:pos="144"/>
      </w:tabs>
    </w:pPr>
  </w:style>
  <w:style w:type="character" w:styleId="Hyperlink">
    <w:name w:val="Hyperlink"/>
    <w:basedOn w:val="DefaultParagraphFont"/>
    <w:semiHidden/>
    <w:rsid w:val="00520A3D"/>
    <w:rPr>
      <w:color w:val="0000FF"/>
      <w:u w:val="single"/>
    </w:rPr>
  </w:style>
  <w:style w:type="paragraph" w:customStyle="1" w:styleId="03bIntroBullet">
    <w:name w:val="*03b. Intro Bullet"/>
    <w:basedOn w:val="10Bulletlist"/>
    <w:rsid w:val="00520A3D"/>
    <w:pPr>
      <w:spacing w:after="360" w:line="320" w:lineRule="atLeast"/>
      <w:ind w:left="202" w:hanging="202"/>
    </w:pPr>
    <w:rPr>
      <w:rFonts w:ascii="Helvetica" w:hAnsi="Helvetica"/>
      <w:sz w:val="20"/>
    </w:rPr>
  </w:style>
  <w:style w:type="character" w:styleId="FollowedHyperlink">
    <w:name w:val="FollowedHyperlink"/>
    <w:basedOn w:val="DefaultParagraphFont"/>
    <w:semiHidden/>
    <w:rsid w:val="00520A3D"/>
    <w:rPr>
      <w:color w:val="800080"/>
      <w:u w:val="single"/>
    </w:rPr>
  </w:style>
  <w:style w:type="character" w:styleId="FootnoteReference">
    <w:name w:val="footnote reference"/>
    <w:basedOn w:val="DefaultParagraphFont"/>
    <w:semiHidden/>
    <w:rsid w:val="00520A3D"/>
    <w:rPr>
      <w:vertAlign w:val="superscript"/>
    </w:rPr>
  </w:style>
  <w:style w:type="paragraph" w:styleId="TOC4">
    <w:name w:val="toc 4"/>
    <w:basedOn w:val="Normal"/>
    <w:next w:val="Normal"/>
    <w:autoRedefine/>
    <w:semiHidden/>
    <w:rsid w:val="00520A3D"/>
    <w:pPr>
      <w:ind w:left="720"/>
    </w:pPr>
  </w:style>
  <w:style w:type="paragraph" w:customStyle="1" w:styleId="19DisclaimerHead">
    <w:name w:val="*19. Disclaimer Head"/>
    <w:basedOn w:val="04Head1"/>
    <w:rsid w:val="00520A3D"/>
  </w:style>
  <w:style w:type="paragraph" w:styleId="TOC5">
    <w:name w:val="toc 5"/>
    <w:basedOn w:val="Normal"/>
    <w:next w:val="Normal"/>
    <w:autoRedefine/>
    <w:semiHidden/>
    <w:rsid w:val="00520A3D"/>
    <w:pPr>
      <w:ind w:left="960"/>
    </w:pPr>
  </w:style>
  <w:style w:type="paragraph" w:styleId="TOC6">
    <w:name w:val="toc 6"/>
    <w:basedOn w:val="Normal"/>
    <w:next w:val="Normal"/>
    <w:autoRedefine/>
    <w:semiHidden/>
    <w:rsid w:val="00520A3D"/>
    <w:pPr>
      <w:ind w:left="1200"/>
    </w:pPr>
  </w:style>
  <w:style w:type="paragraph" w:styleId="TOC7">
    <w:name w:val="toc 7"/>
    <w:basedOn w:val="Normal"/>
    <w:next w:val="Normal"/>
    <w:autoRedefine/>
    <w:semiHidden/>
    <w:rsid w:val="00520A3D"/>
    <w:pPr>
      <w:ind w:left="1440"/>
    </w:pPr>
  </w:style>
  <w:style w:type="paragraph" w:styleId="TOC8">
    <w:name w:val="toc 8"/>
    <w:basedOn w:val="Normal"/>
    <w:next w:val="Normal"/>
    <w:autoRedefine/>
    <w:semiHidden/>
    <w:rsid w:val="00520A3D"/>
    <w:pPr>
      <w:ind w:left="1680"/>
    </w:pPr>
  </w:style>
  <w:style w:type="paragraph" w:styleId="TOC9">
    <w:name w:val="toc 9"/>
    <w:basedOn w:val="Normal"/>
    <w:next w:val="Normal"/>
    <w:autoRedefine/>
    <w:semiHidden/>
    <w:rsid w:val="00520A3D"/>
    <w:pPr>
      <w:ind w:left="1920"/>
    </w:pPr>
  </w:style>
  <w:style w:type="table" w:styleId="TableGrid">
    <w:name w:val="Table Grid"/>
    <w:basedOn w:val="TableNormal"/>
    <w:uiPriority w:val="59"/>
    <w:rsid w:val="001621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basedOn w:val="DefaultParagraphFont"/>
    <w:uiPriority w:val="33"/>
    <w:qFormat/>
    <w:rsid w:val="0016219A"/>
    <w:rPr>
      <w:b/>
      <w:bCs/>
      <w:smallCaps/>
      <w:spacing w:val="5"/>
    </w:rPr>
  </w:style>
  <w:style w:type="character" w:styleId="Emphasis">
    <w:name w:val="Emphasis"/>
    <w:basedOn w:val="DefaultParagraphFont"/>
    <w:uiPriority w:val="20"/>
    <w:qFormat/>
    <w:rsid w:val="0016219A"/>
    <w:rPr>
      <w:i/>
      <w:iCs/>
    </w:rPr>
  </w:style>
  <w:style w:type="paragraph" w:styleId="BalloonText">
    <w:name w:val="Balloon Text"/>
    <w:basedOn w:val="Normal"/>
    <w:link w:val="BalloonTextChar"/>
    <w:uiPriority w:val="99"/>
    <w:semiHidden/>
    <w:unhideWhenUsed/>
    <w:rsid w:val="00531606"/>
    <w:rPr>
      <w:rFonts w:ascii="Tahoma" w:hAnsi="Tahoma" w:cs="Tahoma"/>
      <w:sz w:val="16"/>
      <w:szCs w:val="16"/>
    </w:rPr>
  </w:style>
  <w:style w:type="character" w:customStyle="1" w:styleId="BalloonTextChar">
    <w:name w:val="Balloon Text Char"/>
    <w:basedOn w:val="DefaultParagraphFont"/>
    <w:link w:val="BalloonText"/>
    <w:uiPriority w:val="99"/>
    <w:semiHidden/>
    <w:rsid w:val="00531606"/>
    <w:rPr>
      <w:rFonts w:ascii="Tahoma" w:hAnsi="Tahoma" w:cs="Tahoma"/>
      <w:sz w:val="16"/>
      <w:szCs w:val="16"/>
    </w:rPr>
  </w:style>
  <w:style w:type="character" w:customStyle="1" w:styleId="HeaderChar">
    <w:name w:val="Header Char"/>
    <w:basedOn w:val="DefaultParagraphFont"/>
    <w:link w:val="Header"/>
    <w:uiPriority w:val="99"/>
    <w:rsid w:val="00D01BA5"/>
    <w:rPr>
      <w:rFonts w:ascii="Garamond" w:hAnsi="Garamond"/>
      <w:sz w:val="24"/>
    </w:rPr>
  </w:style>
  <w:style w:type="character" w:customStyle="1" w:styleId="FooterChar">
    <w:name w:val="Footer Char"/>
    <w:basedOn w:val="DefaultParagraphFont"/>
    <w:link w:val="Footer"/>
    <w:uiPriority w:val="99"/>
    <w:rsid w:val="00BE258C"/>
    <w:rPr>
      <w:rFonts w:ascii="Arial" w:hAnsi="Arial"/>
      <w:b/>
      <w:sz w:val="12"/>
    </w:rPr>
  </w:style>
  <w:style w:type="paragraph" w:styleId="Caption">
    <w:name w:val="caption"/>
    <w:basedOn w:val="Normal"/>
    <w:next w:val="Normal"/>
    <w:qFormat/>
    <w:rsid w:val="003B7169"/>
    <w:pPr>
      <w:spacing w:before="120" w:after="120"/>
    </w:pPr>
    <w:rPr>
      <w:b/>
      <w:bCs/>
      <w:sz w:val="20"/>
    </w:rPr>
  </w:style>
  <w:style w:type="paragraph" w:styleId="ListBullet3">
    <w:name w:val="List Bullet 3"/>
    <w:basedOn w:val="Normal"/>
    <w:autoRedefine/>
    <w:rsid w:val="003B7169"/>
    <w:pPr>
      <w:numPr>
        <w:numId w:val="4"/>
      </w:numPr>
    </w:pPr>
  </w:style>
  <w:style w:type="paragraph" w:styleId="DocumentMap">
    <w:name w:val="Document Map"/>
    <w:basedOn w:val="Normal"/>
    <w:link w:val="DocumentMapChar"/>
    <w:uiPriority w:val="99"/>
    <w:semiHidden/>
    <w:unhideWhenUsed/>
    <w:rsid w:val="003B7169"/>
    <w:rPr>
      <w:rFonts w:ascii="Lucida Grande" w:hAnsi="Lucida Grande"/>
    </w:rPr>
  </w:style>
  <w:style w:type="character" w:customStyle="1" w:styleId="DocumentMapChar">
    <w:name w:val="Document Map Char"/>
    <w:basedOn w:val="DefaultParagraphFont"/>
    <w:link w:val="DocumentMap"/>
    <w:uiPriority w:val="99"/>
    <w:semiHidden/>
    <w:rsid w:val="003B7169"/>
    <w:rPr>
      <w:rFonts w:ascii="Lucida Grande" w:hAnsi="Lucida Grande"/>
      <w:sz w:val="24"/>
      <w:szCs w:val="24"/>
    </w:rPr>
  </w:style>
  <w:style w:type="paragraph" w:styleId="NoSpacing">
    <w:name w:val="No Spacing"/>
    <w:uiPriority w:val="1"/>
    <w:qFormat/>
    <w:rsid w:val="00B27DC8"/>
    <w:pPr>
      <w:overflowPunct w:val="0"/>
      <w:autoSpaceDE w:val="0"/>
      <w:autoSpaceDN w:val="0"/>
      <w:adjustRightInd w:val="0"/>
      <w:textAlignment w:val="baseline"/>
    </w:pPr>
    <w:rPr>
      <w:rFonts w:ascii="Garamond" w:hAnsi="Garamond"/>
    </w:rPr>
  </w:style>
  <w:style w:type="character" w:customStyle="1" w:styleId="FootnoteTextChar">
    <w:name w:val="Footnote Text Char"/>
    <w:aliases w:val="*21. Footnote Text Char"/>
    <w:basedOn w:val="DefaultParagraphFont"/>
    <w:link w:val="FootnoteText"/>
    <w:semiHidden/>
    <w:rsid w:val="00902F1F"/>
    <w:rPr>
      <w:rFonts w:ascii="Garamond" w:hAnsi="Garamond"/>
    </w:rPr>
  </w:style>
  <w:style w:type="paragraph" w:styleId="Revision">
    <w:name w:val="Revision"/>
    <w:hidden/>
    <w:uiPriority w:val="99"/>
    <w:semiHidden/>
    <w:rsid w:val="004169A8"/>
    <w:rPr>
      <w:rFonts w:ascii="Garamond" w:hAnsi="Garamond"/>
    </w:rPr>
  </w:style>
  <w:style w:type="paragraph" w:styleId="ListParagraph">
    <w:name w:val="List Paragraph"/>
    <w:basedOn w:val="Normal"/>
    <w:uiPriority w:val="34"/>
    <w:qFormat/>
    <w:rsid w:val="001E1EA6"/>
    <w:pPr>
      <w:ind w:left="720"/>
      <w:contextualSpacing/>
    </w:pPr>
  </w:style>
  <w:style w:type="character" w:customStyle="1" w:styleId="apple-converted-space">
    <w:name w:val="apple-converted-space"/>
    <w:basedOn w:val="DefaultParagraphFont"/>
    <w:rsid w:val="003355AA"/>
  </w:style>
  <w:style w:type="character" w:styleId="CommentReference">
    <w:name w:val="annotation reference"/>
    <w:basedOn w:val="DefaultParagraphFont"/>
    <w:uiPriority w:val="99"/>
    <w:semiHidden/>
    <w:unhideWhenUsed/>
    <w:rsid w:val="00F176F1"/>
    <w:rPr>
      <w:sz w:val="18"/>
      <w:szCs w:val="18"/>
    </w:rPr>
  </w:style>
  <w:style w:type="paragraph" w:styleId="CommentText">
    <w:name w:val="annotation text"/>
    <w:basedOn w:val="Normal"/>
    <w:link w:val="CommentTextChar"/>
    <w:uiPriority w:val="99"/>
    <w:unhideWhenUsed/>
    <w:rsid w:val="00F176F1"/>
  </w:style>
  <w:style w:type="character" w:customStyle="1" w:styleId="CommentTextChar">
    <w:name w:val="Comment Text Char"/>
    <w:basedOn w:val="DefaultParagraphFont"/>
    <w:link w:val="CommentText"/>
    <w:uiPriority w:val="99"/>
    <w:rsid w:val="00F176F1"/>
    <w:rPr>
      <w:rFonts w:ascii="Garamond" w:hAnsi="Garamond"/>
      <w:sz w:val="24"/>
      <w:szCs w:val="24"/>
    </w:rPr>
  </w:style>
  <w:style w:type="paragraph" w:styleId="CommentSubject">
    <w:name w:val="annotation subject"/>
    <w:basedOn w:val="CommentText"/>
    <w:next w:val="CommentText"/>
    <w:link w:val="CommentSubjectChar"/>
    <w:uiPriority w:val="99"/>
    <w:semiHidden/>
    <w:unhideWhenUsed/>
    <w:rsid w:val="00F176F1"/>
    <w:rPr>
      <w:b/>
      <w:bCs/>
      <w:sz w:val="20"/>
      <w:szCs w:val="20"/>
    </w:rPr>
  </w:style>
  <w:style w:type="character" w:customStyle="1" w:styleId="CommentSubjectChar">
    <w:name w:val="Comment Subject Char"/>
    <w:basedOn w:val="CommentTextChar"/>
    <w:link w:val="CommentSubject"/>
    <w:uiPriority w:val="99"/>
    <w:semiHidden/>
    <w:rsid w:val="00F176F1"/>
    <w:rPr>
      <w:rFonts w:ascii="Garamond" w:hAnsi="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7391">
      <w:bodyDiv w:val="1"/>
      <w:marLeft w:val="0"/>
      <w:marRight w:val="0"/>
      <w:marTop w:val="0"/>
      <w:marBottom w:val="0"/>
      <w:divBdr>
        <w:top w:val="none" w:sz="0" w:space="0" w:color="auto"/>
        <w:left w:val="none" w:sz="0" w:space="0" w:color="auto"/>
        <w:bottom w:val="none" w:sz="0" w:space="0" w:color="auto"/>
        <w:right w:val="none" w:sz="0" w:space="0" w:color="auto"/>
      </w:divBdr>
    </w:div>
    <w:div w:id="229465361">
      <w:bodyDiv w:val="1"/>
      <w:marLeft w:val="0"/>
      <w:marRight w:val="0"/>
      <w:marTop w:val="0"/>
      <w:marBottom w:val="0"/>
      <w:divBdr>
        <w:top w:val="none" w:sz="0" w:space="0" w:color="auto"/>
        <w:left w:val="none" w:sz="0" w:space="0" w:color="auto"/>
        <w:bottom w:val="none" w:sz="0" w:space="0" w:color="auto"/>
        <w:right w:val="none" w:sz="0" w:space="0" w:color="auto"/>
      </w:divBdr>
    </w:div>
    <w:div w:id="355926605">
      <w:bodyDiv w:val="1"/>
      <w:marLeft w:val="0"/>
      <w:marRight w:val="0"/>
      <w:marTop w:val="0"/>
      <w:marBottom w:val="0"/>
      <w:divBdr>
        <w:top w:val="none" w:sz="0" w:space="0" w:color="auto"/>
        <w:left w:val="none" w:sz="0" w:space="0" w:color="auto"/>
        <w:bottom w:val="none" w:sz="0" w:space="0" w:color="auto"/>
        <w:right w:val="none" w:sz="0" w:space="0" w:color="auto"/>
      </w:divBdr>
    </w:div>
    <w:div w:id="438449474">
      <w:bodyDiv w:val="1"/>
      <w:marLeft w:val="0"/>
      <w:marRight w:val="0"/>
      <w:marTop w:val="0"/>
      <w:marBottom w:val="0"/>
      <w:divBdr>
        <w:top w:val="none" w:sz="0" w:space="0" w:color="auto"/>
        <w:left w:val="none" w:sz="0" w:space="0" w:color="auto"/>
        <w:bottom w:val="none" w:sz="0" w:space="0" w:color="auto"/>
        <w:right w:val="none" w:sz="0" w:space="0" w:color="auto"/>
      </w:divBdr>
    </w:div>
    <w:div w:id="453407849">
      <w:bodyDiv w:val="1"/>
      <w:marLeft w:val="0"/>
      <w:marRight w:val="0"/>
      <w:marTop w:val="0"/>
      <w:marBottom w:val="0"/>
      <w:divBdr>
        <w:top w:val="none" w:sz="0" w:space="0" w:color="auto"/>
        <w:left w:val="none" w:sz="0" w:space="0" w:color="auto"/>
        <w:bottom w:val="none" w:sz="0" w:space="0" w:color="auto"/>
        <w:right w:val="none" w:sz="0" w:space="0" w:color="auto"/>
      </w:divBdr>
    </w:div>
    <w:div w:id="536353287">
      <w:bodyDiv w:val="1"/>
      <w:marLeft w:val="0"/>
      <w:marRight w:val="0"/>
      <w:marTop w:val="0"/>
      <w:marBottom w:val="0"/>
      <w:divBdr>
        <w:top w:val="none" w:sz="0" w:space="0" w:color="auto"/>
        <w:left w:val="none" w:sz="0" w:space="0" w:color="auto"/>
        <w:bottom w:val="none" w:sz="0" w:space="0" w:color="auto"/>
        <w:right w:val="none" w:sz="0" w:space="0" w:color="auto"/>
      </w:divBdr>
    </w:div>
    <w:div w:id="563028275">
      <w:bodyDiv w:val="1"/>
      <w:marLeft w:val="0"/>
      <w:marRight w:val="0"/>
      <w:marTop w:val="0"/>
      <w:marBottom w:val="0"/>
      <w:divBdr>
        <w:top w:val="none" w:sz="0" w:space="0" w:color="auto"/>
        <w:left w:val="none" w:sz="0" w:space="0" w:color="auto"/>
        <w:bottom w:val="none" w:sz="0" w:space="0" w:color="auto"/>
        <w:right w:val="none" w:sz="0" w:space="0" w:color="auto"/>
      </w:divBdr>
    </w:div>
    <w:div w:id="798840576">
      <w:bodyDiv w:val="1"/>
      <w:marLeft w:val="0"/>
      <w:marRight w:val="0"/>
      <w:marTop w:val="0"/>
      <w:marBottom w:val="0"/>
      <w:divBdr>
        <w:top w:val="none" w:sz="0" w:space="0" w:color="auto"/>
        <w:left w:val="none" w:sz="0" w:space="0" w:color="auto"/>
        <w:bottom w:val="none" w:sz="0" w:space="0" w:color="auto"/>
        <w:right w:val="none" w:sz="0" w:space="0" w:color="auto"/>
      </w:divBdr>
    </w:div>
    <w:div w:id="899248789">
      <w:bodyDiv w:val="1"/>
      <w:marLeft w:val="0"/>
      <w:marRight w:val="0"/>
      <w:marTop w:val="0"/>
      <w:marBottom w:val="0"/>
      <w:divBdr>
        <w:top w:val="none" w:sz="0" w:space="0" w:color="auto"/>
        <w:left w:val="none" w:sz="0" w:space="0" w:color="auto"/>
        <w:bottom w:val="none" w:sz="0" w:space="0" w:color="auto"/>
        <w:right w:val="none" w:sz="0" w:space="0" w:color="auto"/>
      </w:divBdr>
    </w:div>
    <w:div w:id="900867546">
      <w:bodyDiv w:val="1"/>
      <w:marLeft w:val="0"/>
      <w:marRight w:val="0"/>
      <w:marTop w:val="0"/>
      <w:marBottom w:val="0"/>
      <w:divBdr>
        <w:top w:val="none" w:sz="0" w:space="0" w:color="auto"/>
        <w:left w:val="none" w:sz="0" w:space="0" w:color="auto"/>
        <w:bottom w:val="none" w:sz="0" w:space="0" w:color="auto"/>
        <w:right w:val="none" w:sz="0" w:space="0" w:color="auto"/>
      </w:divBdr>
    </w:div>
    <w:div w:id="1033188126">
      <w:bodyDiv w:val="1"/>
      <w:marLeft w:val="0"/>
      <w:marRight w:val="0"/>
      <w:marTop w:val="0"/>
      <w:marBottom w:val="0"/>
      <w:divBdr>
        <w:top w:val="none" w:sz="0" w:space="0" w:color="auto"/>
        <w:left w:val="none" w:sz="0" w:space="0" w:color="auto"/>
        <w:bottom w:val="none" w:sz="0" w:space="0" w:color="auto"/>
        <w:right w:val="none" w:sz="0" w:space="0" w:color="auto"/>
      </w:divBdr>
    </w:div>
    <w:div w:id="1083918472">
      <w:bodyDiv w:val="1"/>
      <w:marLeft w:val="0"/>
      <w:marRight w:val="0"/>
      <w:marTop w:val="0"/>
      <w:marBottom w:val="0"/>
      <w:divBdr>
        <w:top w:val="none" w:sz="0" w:space="0" w:color="auto"/>
        <w:left w:val="none" w:sz="0" w:space="0" w:color="auto"/>
        <w:bottom w:val="none" w:sz="0" w:space="0" w:color="auto"/>
        <w:right w:val="none" w:sz="0" w:space="0" w:color="auto"/>
      </w:divBdr>
    </w:div>
    <w:div w:id="1085880298">
      <w:bodyDiv w:val="1"/>
      <w:marLeft w:val="0"/>
      <w:marRight w:val="0"/>
      <w:marTop w:val="0"/>
      <w:marBottom w:val="0"/>
      <w:divBdr>
        <w:top w:val="none" w:sz="0" w:space="0" w:color="auto"/>
        <w:left w:val="none" w:sz="0" w:space="0" w:color="auto"/>
        <w:bottom w:val="none" w:sz="0" w:space="0" w:color="auto"/>
        <w:right w:val="none" w:sz="0" w:space="0" w:color="auto"/>
      </w:divBdr>
    </w:div>
    <w:div w:id="1436093199">
      <w:bodyDiv w:val="1"/>
      <w:marLeft w:val="0"/>
      <w:marRight w:val="0"/>
      <w:marTop w:val="0"/>
      <w:marBottom w:val="0"/>
      <w:divBdr>
        <w:top w:val="none" w:sz="0" w:space="0" w:color="auto"/>
        <w:left w:val="none" w:sz="0" w:space="0" w:color="auto"/>
        <w:bottom w:val="none" w:sz="0" w:space="0" w:color="auto"/>
        <w:right w:val="none" w:sz="0" w:space="0" w:color="auto"/>
      </w:divBdr>
    </w:div>
    <w:div w:id="1480726250">
      <w:bodyDiv w:val="1"/>
      <w:marLeft w:val="0"/>
      <w:marRight w:val="0"/>
      <w:marTop w:val="0"/>
      <w:marBottom w:val="0"/>
      <w:divBdr>
        <w:top w:val="none" w:sz="0" w:space="0" w:color="auto"/>
        <w:left w:val="none" w:sz="0" w:space="0" w:color="auto"/>
        <w:bottom w:val="none" w:sz="0" w:space="0" w:color="auto"/>
        <w:right w:val="none" w:sz="0" w:space="0" w:color="auto"/>
      </w:divBdr>
    </w:div>
    <w:div w:id="1517115426">
      <w:bodyDiv w:val="1"/>
      <w:marLeft w:val="0"/>
      <w:marRight w:val="0"/>
      <w:marTop w:val="0"/>
      <w:marBottom w:val="0"/>
      <w:divBdr>
        <w:top w:val="none" w:sz="0" w:space="0" w:color="auto"/>
        <w:left w:val="none" w:sz="0" w:space="0" w:color="auto"/>
        <w:bottom w:val="none" w:sz="0" w:space="0" w:color="auto"/>
        <w:right w:val="none" w:sz="0" w:space="0" w:color="auto"/>
      </w:divBdr>
    </w:div>
    <w:div w:id="1535729437">
      <w:bodyDiv w:val="1"/>
      <w:marLeft w:val="0"/>
      <w:marRight w:val="0"/>
      <w:marTop w:val="0"/>
      <w:marBottom w:val="0"/>
      <w:divBdr>
        <w:top w:val="none" w:sz="0" w:space="0" w:color="auto"/>
        <w:left w:val="none" w:sz="0" w:space="0" w:color="auto"/>
        <w:bottom w:val="none" w:sz="0" w:space="0" w:color="auto"/>
        <w:right w:val="none" w:sz="0" w:space="0" w:color="auto"/>
      </w:divBdr>
    </w:div>
    <w:div w:id="1769082906">
      <w:bodyDiv w:val="1"/>
      <w:marLeft w:val="0"/>
      <w:marRight w:val="0"/>
      <w:marTop w:val="0"/>
      <w:marBottom w:val="0"/>
      <w:divBdr>
        <w:top w:val="none" w:sz="0" w:space="0" w:color="auto"/>
        <w:left w:val="none" w:sz="0" w:space="0" w:color="auto"/>
        <w:bottom w:val="none" w:sz="0" w:space="0" w:color="auto"/>
        <w:right w:val="none" w:sz="0" w:space="0" w:color="auto"/>
      </w:divBdr>
    </w:div>
    <w:div w:id="17780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oracle.com/technetwork/developer-tools/adf/learnmore/adfarchitect-163959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9C1F-1348-AD44-8151-9C66924B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42</Pages>
  <Words>13422</Words>
  <Characters>76509</Characters>
  <Application>Microsoft Macintosh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ADF Architecture Square</vt:lpstr>
    </vt:vector>
  </TitlesOfParts>
  <Company>Oracle Corporation</Company>
  <LinksUpToDate>false</LinksUpToDate>
  <CharactersWithSpaces>89752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ADF Architecture Square</dc:title>
  <dc:subject/>
  <dc:creator>ADF Product Management</dc:creator>
  <cp:keywords>Oracle JDeveloper ADF Architecture Best Practices Web 2.0 Ajax Rich Faces Business Components Binding Data Control</cp:keywords>
  <dc:description/>
  <cp:lastModifiedBy>Chris Muir</cp:lastModifiedBy>
  <cp:revision>127</cp:revision>
  <cp:lastPrinted>2012-07-05T20:15:00Z</cp:lastPrinted>
  <dcterms:created xsi:type="dcterms:W3CDTF">2012-07-05T20:46:00Z</dcterms:created>
  <dcterms:modified xsi:type="dcterms:W3CDTF">2014-07-07T05:11:00Z</dcterms:modified>
  <cp:category>Development</cp:category>
</cp:coreProperties>
</file>